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79" w:rsidRDefault="00682C79" w:rsidP="00682C79">
      <w:pPr>
        <w:spacing w:line="360" w:lineRule="auto"/>
        <w:ind w:left="0"/>
        <w:contextualSpacing/>
        <w:jc w:val="both"/>
        <w:rPr>
          <w:rFonts w:ascii="Times New Roman" w:hAnsi="Times New Roman"/>
          <w:color w:val="0D0D0D"/>
        </w:rPr>
      </w:pPr>
      <w:r>
        <w:rPr>
          <w:rFonts w:ascii="Times New Roman" w:hAnsi="Times New Roman"/>
          <w:color w:val="0D0D0D"/>
        </w:rPr>
        <w:t xml:space="preserve">                                                                                                                                                </w:t>
      </w:r>
      <w:r w:rsidRPr="00CB1FDF">
        <w:rPr>
          <w:rFonts w:ascii="Times New Roman" w:hAnsi="Times New Roman"/>
          <w:noProof/>
          <w:color w:val="0D0D0D"/>
          <w:lang w:eastAsia="pt-BR"/>
        </w:rPr>
        <w:drawing>
          <wp:inline distT="0" distB="0" distL="0" distR="0">
            <wp:extent cx="1123950" cy="41910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4" cstate="print"/>
                    <a:srcRect/>
                    <a:stretch>
                      <a:fillRect/>
                    </a:stretch>
                  </pic:blipFill>
                  <pic:spPr bwMode="auto">
                    <a:xfrm>
                      <a:off x="0" y="0"/>
                      <a:ext cx="1123950" cy="419100"/>
                    </a:xfrm>
                    <a:prstGeom prst="rect">
                      <a:avLst/>
                    </a:prstGeom>
                    <a:noFill/>
                    <a:ln w="9525">
                      <a:noFill/>
                      <a:miter lim="800000"/>
                      <a:headEnd/>
                      <a:tailEnd/>
                    </a:ln>
                  </pic:spPr>
                </pic:pic>
              </a:graphicData>
            </a:graphic>
          </wp:inline>
        </w:drawing>
      </w:r>
      <w:r>
        <w:rPr>
          <w:rFonts w:ascii="Times New Roman" w:hAnsi="Times New Roman"/>
          <w:color w:val="0D0D0D"/>
        </w:rPr>
        <w:t xml:space="preserve">         </w:t>
      </w:r>
    </w:p>
    <w:p w:rsidR="00682C79" w:rsidRDefault="00682C79" w:rsidP="00682C79">
      <w:pPr>
        <w:spacing w:line="360" w:lineRule="auto"/>
        <w:ind w:left="0"/>
        <w:contextualSpacing/>
        <w:jc w:val="both"/>
        <w:rPr>
          <w:rFonts w:ascii="Times New Roman" w:hAnsi="Times New Roman"/>
          <w:color w:val="0D0D0D"/>
        </w:rPr>
      </w:pPr>
      <w:r>
        <w:rPr>
          <w:rFonts w:ascii="Times New Roman" w:hAnsi="Times New Roman"/>
          <w:color w:val="0D0D0D"/>
        </w:rPr>
        <w:t xml:space="preserve">          </w:t>
      </w:r>
    </w:p>
    <w:p w:rsidR="00682C79" w:rsidRPr="00A8516E" w:rsidRDefault="00682C79" w:rsidP="00682C79">
      <w:pPr>
        <w:spacing w:line="360" w:lineRule="auto"/>
        <w:ind w:left="0"/>
        <w:contextualSpacing/>
        <w:jc w:val="both"/>
        <w:rPr>
          <w:rFonts w:ascii="Times New Roman" w:hAnsi="Times New Roman"/>
          <w:color w:val="0D0D0D"/>
        </w:rPr>
      </w:pPr>
      <w:r>
        <w:rPr>
          <w:rFonts w:ascii="Times New Roman" w:hAnsi="Times New Roman"/>
          <w:color w:val="0D0D0D"/>
        </w:rPr>
        <w:t xml:space="preserve">                            PRORROGAÇÃO DO </w:t>
      </w:r>
      <w:r w:rsidRPr="00A8516E">
        <w:rPr>
          <w:rFonts w:ascii="Times New Roman" w:hAnsi="Times New Roman"/>
          <w:color w:val="0D0D0D"/>
        </w:rPr>
        <w:t>EDITAL DE CHAMADA PÚBLICA N°.</w:t>
      </w:r>
      <w:r>
        <w:rPr>
          <w:rFonts w:ascii="Times New Roman" w:hAnsi="Times New Roman"/>
          <w:color w:val="0D0D0D"/>
        </w:rPr>
        <w:t>06</w:t>
      </w:r>
      <w:r w:rsidRPr="00A8516E">
        <w:rPr>
          <w:rFonts w:ascii="Times New Roman" w:hAnsi="Times New Roman"/>
          <w:color w:val="0D0D0D"/>
        </w:rPr>
        <w:t>/2011</w:t>
      </w:r>
    </w:p>
    <w:p w:rsidR="00682C79" w:rsidRDefault="00682C79" w:rsidP="00682C79">
      <w:pPr>
        <w:spacing w:after="0" w:line="360" w:lineRule="auto"/>
        <w:ind w:left="0"/>
        <w:contextualSpacing/>
        <w:jc w:val="both"/>
        <w:rPr>
          <w:rFonts w:ascii="Times New Roman" w:hAnsi="Times New Roman"/>
          <w:color w:val="0D0D0D"/>
          <w:sz w:val="24"/>
          <w:szCs w:val="24"/>
        </w:rPr>
      </w:pPr>
    </w:p>
    <w:p w:rsidR="00682C79" w:rsidRPr="00A8516E" w:rsidRDefault="00682C79" w:rsidP="00682C79">
      <w:pPr>
        <w:spacing w:after="0" w:line="360" w:lineRule="auto"/>
        <w:ind w:left="0"/>
        <w:contextualSpacing/>
        <w:jc w:val="both"/>
        <w:rPr>
          <w:rFonts w:ascii="Times New Roman" w:hAnsi="Times New Roman"/>
          <w:color w:val="0D0D0D"/>
          <w:sz w:val="24"/>
          <w:szCs w:val="24"/>
        </w:rPr>
      </w:pPr>
    </w:p>
    <w:p w:rsidR="00682C79" w:rsidRPr="00A8516E" w:rsidRDefault="00682C79" w:rsidP="00682C79">
      <w:pPr>
        <w:spacing w:after="0" w:line="360" w:lineRule="auto"/>
        <w:ind w:left="0" w:firstLine="708"/>
        <w:contextualSpacing/>
        <w:jc w:val="both"/>
        <w:rPr>
          <w:rFonts w:ascii="Times New Roman" w:hAnsi="Times New Roman"/>
          <w:color w:val="0D0D0D"/>
          <w:sz w:val="24"/>
          <w:szCs w:val="24"/>
        </w:rPr>
      </w:pPr>
      <w:r w:rsidRPr="00A8516E">
        <w:rPr>
          <w:rFonts w:ascii="Times New Roman" w:hAnsi="Times New Roman"/>
          <w:color w:val="0D0D0D"/>
          <w:sz w:val="24"/>
          <w:szCs w:val="24"/>
        </w:rPr>
        <w:t xml:space="preserve">O conselho Escolar </w:t>
      </w:r>
      <w:r w:rsidRPr="00A8516E">
        <w:rPr>
          <w:rFonts w:ascii="Times New Roman" w:hAnsi="Times New Roman"/>
          <w:b/>
          <w:color w:val="0D0D0D"/>
          <w:sz w:val="24"/>
          <w:szCs w:val="24"/>
          <w:u w:val="single"/>
        </w:rPr>
        <w:t>União Estudantil</w:t>
      </w:r>
      <w:r w:rsidRPr="00A8516E">
        <w:rPr>
          <w:rFonts w:ascii="Times New Roman" w:hAnsi="Times New Roman"/>
          <w:color w:val="0D0D0D"/>
          <w:sz w:val="24"/>
          <w:szCs w:val="24"/>
        </w:rPr>
        <w:t xml:space="preserve"> da Unidade Escolar no Estado de Goiás, pessoa jurídica de Direito Privado, com sede no </w:t>
      </w:r>
      <w:r w:rsidRPr="00A8516E">
        <w:rPr>
          <w:rFonts w:ascii="Times New Roman" w:hAnsi="Times New Roman"/>
          <w:b/>
          <w:color w:val="0D0D0D"/>
          <w:sz w:val="24"/>
          <w:szCs w:val="24"/>
          <w:u w:val="single"/>
        </w:rPr>
        <w:t>Colégio Estadual Dr. Pedro Ludovico Teixeira</w:t>
      </w:r>
      <w:r w:rsidRPr="00A8516E">
        <w:rPr>
          <w:rFonts w:ascii="Times New Roman" w:hAnsi="Times New Roman"/>
          <w:color w:val="0D0D0D"/>
          <w:sz w:val="24"/>
          <w:szCs w:val="24"/>
        </w:rPr>
        <w:t xml:space="preserve">, inscrita no CNPJ/MF sob o nº: </w:t>
      </w:r>
      <w:r w:rsidRPr="00A8516E">
        <w:rPr>
          <w:rFonts w:ascii="Times New Roman" w:hAnsi="Times New Roman"/>
          <w:b/>
          <w:color w:val="0D0D0D"/>
          <w:sz w:val="24"/>
          <w:szCs w:val="24"/>
          <w:u w:val="single"/>
        </w:rPr>
        <w:t>00672483-0001-04</w:t>
      </w:r>
      <w:r w:rsidRPr="00A8516E">
        <w:rPr>
          <w:rFonts w:ascii="Times New Roman" w:hAnsi="Times New Roman"/>
          <w:color w:val="0D0D0D"/>
          <w:sz w:val="24"/>
          <w:szCs w:val="24"/>
        </w:rPr>
        <w:t xml:space="preserve">, neste ato representado pelo Presidente do conselho a Senhora </w:t>
      </w:r>
      <w:r w:rsidRPr="00A8516E">
        <w:rPr>
          <w:rFonts w:ascii="Times New Roman" w:hAnsi="Times New Roman"/>
          <w:b/>
          <w:color w:val="0D0D0D"/>
          <w:sz w:val="24"/>
          <w:szCs w:val="24"/>
          <w:u w:val="single"/>
        </w:rPr>
        <w:t xml:space="preserve">Ângela Maria </w:t>
      </w:r>
      <w:proofErr w:type="gramStart"/>
      <w:r w:rsidRPr="00A8516E">
        <w:rPr>
          <w:rFonts w:ascii="Times New Roman" w:hAnsi="Times New Roman"/>
          <w:b/>
          <w:color w:val="0D0D0D"/>
          <w:sz w:val="24"/>
          <w:szCs w:val="24"/>
          <w:u w:val="single"/>
        </w:rPr>
        <w:t>Navarro</w:t>
      </w:r>
      <w:r w:rsidRPr="00A8516E">
        <w:rPr>
          <w:rFonts w:ascii="Times New Roman" w:hAnsi="Times New Roman"/>
          <w:color w:val="0D0D0D"/>
          <w:sz w:val="24"/>
          <w:szCs w:val="24"/>
        </w:rPr>
        <w:t xml:space="preserve"> ,</w:t>
      </w:r>
      <w:proofErr w:type="gramEnd"/>
      <w:r w:rsidRPr="00A8516E">
        <w:rPr>
          <w:rFonts w:ascii="Times New Roman" w:hAnsi="Times New Roman"/>
          <w:color w:val="0D0D0D"/>
          <w:sz w:val="24"/>
          <w:szCs w:val="24"/>
        </w:rPr>
        <w:t xml:space="preserve"> (qualificação) inscrito (a) no CPF/MF sob o nº: </w:t>
      </w:r>
      <w:r w:rsidRPr="00A8516E">
        <w:rPr>
          <w:rFonts w:ascii="Times New Roman" w:hAnsi="Times New Roman"/>
          <w:b/>
          <w:color w:val="0D0D0D"/>
          <w:sz w:val="24"/>
          <w:szCs w:val="24"/>
          <w:u w:val="single"/>
        </w:rPr>
        <w:t>2.234.288</w:t>
      </w:r>
      <w:r w:rsidRPr="00A8516E">
        <w:rPr>
          <w:rFonts w:ascii="Times New Roman" w:hAnsi="Times New Roman"/>
          <w:color w:val="0D0D0D"/>
          <w:sz w:val="24"/>
          <w:szCs w:val="24"/>
        </w:rPr>
        <w:t xml:space="preserve">, Carteira de Identidade nº: </w:t>
      </w:r>
      <w:r w:rsidRPr="00A8516E">
        <w:rPr>
          <w:rFonts w:ascii="Times New Roman" w:hAnsi="Times New Roman"/>
          <w:b/>
          <w:color w:val="0D0D0D"/>
          <w:sz w:val="24"/>
          <w:szCs w:val="24"/>
          <w:u w:val="single"/>
        </w:rPr>
        <w:t>598.535.811-91</w:t>
      </w:r>
      <w:r w:rsidRPr="00A8516E">
        <w:rPr>
          <w:rFonts w:ascii="Times New Roman" w:hAnsi="Times New Roman"/>
          <w:color w:val="0D0D0D"/>
          <w:sz w:val="24"/>
          <w:szCs w:val="24"/>
        </w:rPr>
        <w:t xml:space="preserve">, no uso de suas prerrogativas legais, em comprimento do estabelecido pela Lei nº 11.947/2209 e Resolução/CD/FNDE nº 38 de 16 junho de 2009, por meio da Secretaria da Educação do Estado de Goiás, torna pública que realizará Chamada Pública para aquisição de Gêneros Alimentícios da Agricultura Familiar e do Empreendedor Familiar Rural, destinados ao atendimento ao Programa de Alimentação Escolar, para o período compreendido entre </w:t>
      </w:r>
      <w:r>
        <w:rPr>
          <w:rFonts w:ascii="Times New Roman" w:hAnsi="Times New Roman"/>
          <w:b/>
          <w:color w:val="0D0D0D"/>
          <w:sz w:val="24"/>
          <w:szCs w:val="24"/>
          <w:u w:val="single"/>
        </w:rPr>
        <w:t>3</w:t>
      </w:r>
      <w:r w:rsidRPr="00A8516E">
        <w:rPr>
          <w:rFonts w:ascii="Times New Roman" w:hAnsi="Times New Roman"/>
          <w:b/>
          <w:color w:val="0D0D0D"/>
          <w:sz w:val="24"/>
          <w:szCs w:val="24"/>
          <w:u w:val="single"/>
        </w:rPr>
        <w:t>1/0</w:t>
      </w:r>
      <w:r>
        <w:rPr>
          <w:rFonts w:ascii="Times New Roman" w:hAnsi="Times New Roman"/>
          <w:b/>
          <w:color w:val="0D0D0D"/>
          <w:sz w:val="24"/>
          <w:szCs w:val="24"/>
          <w:u w:val="single"/>
        </w:rPr>
        <w:t>8</w:t>
      </w:r>
      <w:r w:rsidRPr="00A8516E">
        <w:rPr>
          <w:rFonts w:ascii="Times New Roman" w:hAnsi="Times New Roman"/>
          <w:color w:val="0D0D0D"/>
          <w:sz w:val="24"/>
          <w:szCs w:val="24"/>
        </w:rPr>
        <w:t xml:space="preserve"> á </w:t>
      </w:r>
      <w:r>
        <w:rPr>
          <w:rFonts w:ascii="Times New Roman" w:hAnsi="Times New Roman"/>
          <w:b/>
          <w:color w:val="0D0D0D"/>
          <w:sz w:val="24"/>
          <w:szCs w:val="24"/>
          <w:u w:val="single"/>
        </w:rPr>
        <w:t>30</w:t>
      </w:r>
      <w:r w:rsidRPr="00A8516E">
        <w:rPr>
          <w:rFonts w:ascii="Times New Roman" w:hAnsi="Times New Roman"/>
          <w:b/>
          <w:color w:val="0D0D0D"/>
          <w:sz w:val="24"/>
          <w:szCs w:val="24"/>
          <w:u w:val="single"/>
        </w:rPr>
        <w:t>/</w:t>
      </w:r>
      <w:r>
        <w:rPr>
          <w:rFonts w:ascii="Times New Roman" w:hAnsi="Times New Roman"/>
          <w:b/>
          <w:color w:val="0D0D0D"/>
          <w:sz w:val="24"/>
          <w:szCs w:val="24"/>
          <w:u w:val="single"/>
        </w:rPr>
        <w:t>10</w:t>
      </w:r>
      <w:r w:rsidRPr="00A8516E">
        <w:rPr>
          <w:rFonts w:ascii="Times New Roman" w:hAnsi="Times New Roman"/>
          <w:color w:val="0D0D0D"/>
          <w:sz w:val="24"/>
          <w:szCs w:val="24"/>
        </w:rPr>
        <w:t xml:space="preserve"> de 2011. Os interessados deverão apresentar a documentação para habilitação e proposta de preço até o dia </w:t>
      </w:r>
      <w:r>
        <w:rPr>
          <w:rFonts w:ascii="Times New Roman" w:hAnsi="Times New Roman"/>
          <w:b/>
          <w:color w:val="0D0D0D"/>
          <w:sz w:val="24"/>
          <w:szCs w:val="24"/>
          <w:u w:val="single"/>
        </w:rPr>
        <w:t>30</w:t>
      </w:r>
      <w:r w:rsidRPr="00A8516E">
        <w:rPr>
          <w:rFonts w:ascii="Times New Roman" w:hAnsi="Times New Roman"/>
          <w:b/>
          <w:color w:val="0D0D0D"/>
          <w:sz w:val="24"/>
          <w:szCs w:val="24"/>
          <w:u w:val="single"/>
        </w:rPr>
        <w:t>/</w:t>
      </w:r>
      <w:r>
        <w:rPr>
          <w:rFonts w:ascii="Times New Roman" w:hAnsi="Times New Roman"/>
          <w:b/>
          <w:color w:val="0D0D0D"/>
          <w:sz w:val="24"/>
          <w:szCs w:val="24"/>
          <w:u w:val="single"/>
        </w:rPr>
        <w:t>10</w:t>
      </w:r>
      <w:r w:rsidRPr="00A8516E">
        <w:rPr>
          <w:rFonts w:ascii="Times New Roman" w:hAnsi="Times New Roman"/>
          <w:color w:val="0D0D0D"/>
          <w:sz w:val="24"/>
          <w:szCs w:val="24"/>
        </w:rPr>
        <w:t xml:space="preserve">, no horário das </w:t>
      </w:r>
      <w:proofErr w:type="gramStart"/>
      <w:r w:rsidRPr="00A8516E">
        <w:rPr>
          <w:rFonts w:ascii="Times New Roman" w:hAnsi="Times New Roman"/>
          <w:b/>
          <w:color w:val="0D0D0D"/>
          <w:sz w:val="24"/>
          <w:szCs w:val="24"/>
          <w:u w:val="single"/>
        </w:rPr>
        <w:t>08:00</w:t>
      </w:r>
      <w:proofErr w:type="gramEnd"/>
      <w:r w:rsidRPr="00A8516E">
        <w:rPr>
          <w:rFonts w:ascii="Times New Roman" w:hAnsi="Times New Roman"/>
          <w:color w:val="0D0D0D"/>
          <w:sz w:val="24"/>
          <w:szCs w:val="24"/>
        </w:rPr>
        <w:t xml:space="preserve"> as </w:t>
      </w:r>
      <w:r w:rsidRPr="00A8516E">
        <w:rPr>
          <w:rFonts w:ascii="Times New Roman" w:hAnsi="Times New Roman"/>
          <w:b/>
          <w:color w:val="0D0D0D"/>
          <w:sz w:val="24"/>
          <w:szCs w:val="24"/>
          <w:u w:val="single"/>
        </w:rPr>
        <w:t>11:00</w:t>
      </w:r>
      <w:r w:rsidRPr="00A8516E">
        <w:rPr>
          <w:rFonts w:ascii="Times New Roman" w:hAnsi="Times New Roman"/>
          <w:color w:val="0D0D0D"/>
          <w:sz w:val="24"/>
          <w:szCs w:val="24"/>
        </w:rPr>
        <w:t xml:space="preserve">, na sede do Conselho Escolar, Situada á Rua </w:t>
      </w:r>
      <w:r w:rsidRPr="00A8516E">
        <w:rPr>
          <w:rFonts w:ascii="Times New Roman" w:hAnsi="Times New Roman"/>
          <w:b/>
          <w:color w:val="0D0D0D"/>
          <w:sz w:val="24"/>
          <w:szCs w:val="24"/>
          <w:u w:val="single"/>
        </w:rPr>
        <w:t>Avenida Tiradentes S/N</w:t>
      </w:r>
      <w:r w:rsidRPr="00A8516E">
        <w:rPr>
          <w:rFonts w:ascii="Times New Roman" w:hAnsi="Times New Roman"/>
          <w:color w:val="0D0D0D"/>
          <w:sz w:val="24"/>
          <w:szCs w:val="24"/>
        </w:rPr>
        <w:t>.</w:t>
      </w:r>
    </w:p>
    <w:p w:rsidR="00F63E5A" w:rsidRDefault="00F63E5A"/>
    <w:sectPr w:rsidR="00F63E5A" w:rsidSect="00F63E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82C79"/>
    <w:rsid w:val="00682C79"/>
    <w:rsid w:val="00A043B2"/>
    <w:rsid w:val="00E42440"/>
    <w:rsid w:val="00F63E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C79"/>
    <w:pPr>
      <w:spacing w:line="240" w:lineRule="auto"/>
      <w:ind w:left="357"/>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82C79"/>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682C7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1104</Characters>
  <Application>Microsoft Office Word</Application>
  <DocSecurity>0</DocSecurity>
  <Lines>9</Lines>
  <Paragraphs>2</Paragraphs>
  <ScaleCrop>false</ScaleCrop>
  <Company>Hewlett-Packard Company</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PEDROLUDOVICO</dc:creator>
  <cp:lastModifiedBy>ana.reis</cp:lastModifiedBy>
  <cp:revision>2</cp:revision>
  <dcterms:created xsi:type="dcterms:W3CDTF">2011-09-19T11:51:00Z</dcterms:created>
  <dcterms:modified xsi:type="dcterms:W3CDTF">2011-09-19T11:51:00Z</dcterms:modified>
</cp:coreProperties>
</file>