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D1" w:rsidRPr="00036FD1" w:rsidRDefault="00036FD1" w:rsidP="00036FD1">
      <w:pPr>
        <w:shd w:val="clear" w:color="auto" w:fill="FFFFFF"/>
        <w:spacing w:after="0" w:line="240" w:lineRule="auto"/>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EDITAL DE PRORROGAÇÃO DE CHAMADA PÚBLICA Nº. 03/2011</w:t>
      </w:r>
    </w:p>
    <w:p w:rsidR="00036FD1" w:rsidRPr="00036FD1" w:rsidRDefault="00036FD1" w:rsidP="00036FD1">
      <w:pPr>
        <w:shd w:val="clear" w:color="auto" w:fill="FFFFFF"/>
        <w:spacing w:after="0" w:line="240" w:lineRule="auto"/>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Conselho Escolar Helena Nasser da Unidade Escolar Colégio Estadual Helena Nasser no Estado de Goiás, pessoa jurídica de Direito Privado, com sede na Rua 08 quadra 22 lote 01 Setor C- </w:t>
      </w:r>
      <w:proofErr w:type="gramStart"/>
      <w:r w:rsidRPr="00036FD1">
        <w:rPr>
          <w:rFonts w:ascii="Times-Roman" w:eastAsia="Times New Roman" w:hAnsi="Times-Roman" w:cs="Times New Roman"/>
          <w:color w:val="000000"/>
          <w:sz w:val="24"/>
          <w:szCs w:val="24"/>
          <w:lang w:eastAsia="pt-BR"/>
        </w:rPr>
        <w:t>Jardim Bela</w:t>
      </w:r>
      <w:proofErr w:type="gramEnd"/>
      <w:r w:rsidRPr="00036FD1">
        <w:rPr>
          <w:rFonts w:ascii="Times-Roman" w:eastAsia="Times New Roman" w:hAnsi="Times-Roman" w:cs="Times New Roman"/>
          <w:color w:val="000000"/>
          <w:sz w:val="24"/>
          <w:szCs w:val="24"/>
          <w:lang w:eastAsia="pt-BR"/>
        </w:rPr>
        <w:t xml:space="preserve"> Vista- Formosa- GO, inscrita no CNPJ/MF sob o nº 01.111.594/0001-70 , neste ato representado pelo Presidente do Conselho o (a) Sr (a) Andréia Machado Pinto, (AAE-II) inscrito (a) no CPF/MF sob o nº 782.923.791-34, Carteira de Identidade nº 655547,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01 de Agosto de 2011 a 31 de Outubro de 2011. Os interessados deverão apresentar a documentação para habilitação e proposta de preços até o dia 30 de Julho de 2011, no horário das </w:t>
      </w:r>
      <w:proofErr w:type="gramStart"/>
      <w:r w:rsidRPr="00036FD1">
        <w:rPr>
          <w:rFonts w:ascii="Times-Roman" w:eastAsia="Times New Roman" w:hAnsi="Times-Roman" w:cs="Times New Roman"/>
          <w:color w:val="000000"/>
          <w:sz w:val="24"/>
          <w:szCs w:val="24"/>
          <w:lang w:eastAsia="pt-BR"/>
        </w:rPr>
        <w:t>15:00</w:t>
      </w:r>
      <w:proofErr w:type="gramEnd"/>
      <w:r w:rsidRPr="00036FD1">
        <w:rPr>
          <w:rFonts w:ascii="Times-Roman" w:eastAsia="Times New Roman" w:hAnsi="Times-Roman" w:cs="Times New Roman"/>
          <w:color w:val="000000"/>
          <w:sz w:val="24"/>
          <w:szCs w:val="24"/>
          <w:lang w:eastAsia="pt-BR"/>
        </w:rPr>
        <w:t xml:space="preserve"> as 18:00, na sede do Conselho Escolar, situada à Rua 08 quadra 22 lote 01 setor C- Jardim Bela Vista- Formosa- GO.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 OBJETO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O objeto da presente Chamada Pública</w:t>
      </w:r>
      <w:proofErr w:type="gramEnd"/>
      <w:r w:rsidRPr="00036FD1">
        <w:rPr>
          <w:rFonts w:ascii="Times-Roman" w:eastAsia="Times New Roman" w:hAnsi="Times-Roman" w:cs="Times New Roman"/>
          <w:color w:val="000000"/>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Bold" w:eastAsia="Times New Roman" w:hAnsi="Times-Bold" w:cs="Times New Roman"/>
          <w:b/>
          <w:bCs/>
          <w:color w:val="000000"/>
          <w:sz w:val="24"/>
          <w:szCs w:val="24"/>
          <w:lang w:eastAsia="pt-BR"/>
        </w:rPr>
        <w:t>2 – DATA</w:t>
      </w:r>
      <w:proofErr w:type="gramEnd"/>
      <w:r w:rsidRPr="00036FD1">
        <w:rPr>
          <w:rFonts w:ascii="Times-Bold" w:eastAsia="Times New Roman" w:hAnsi="Times-Bold" w:cs="Times New Roman"/>
          <w:b/>
          <w:bCs/>
          <w:color w:val="000000"/>
          <w:sz w:val="24"/>
          <w:szCs w:val="24"/>
          <w:lang w:eastAsia="pt-BR"/>
        </w:rPr>
        <w:t>, LOCAL E HORA PARA RECEBIMENTO DOS ENVELOPES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2.1 - </w:t>
      </w:r>
      <w:r w:rsidRPr="00036FD1">
        <w:rPr>
          <w:rFonts w:ascii="Times-Roman" w:eastAsia="Times New Roman" w:hAnsi="Times-Roman" w:cs="Times New Roman"/>
          <w:color w:val="000000"/>
          <w:sz w:val="24"/>
          <w:szCs w:val="24"/>
          <w:lang w:eastAsia="pt-BR"/>
        </w:rPr>
        <w:t xml:space="preserve">Ocorrendo decretação de feriado ou outro fato superveniente que impeça a </w:t>
      </w:r>
      <w:proofErr w:type="gramStart"/>
      <w:r w:rsidRPr="00036FD1">
        <w:rPr>
          <w:rFonts w:ascii="Times-Roman" w:eastAsia="Times New Roman" w:hAnsi="Times-Roman" w:cs="Times New Roman"/>
          <w:color w:val="000000"/>
          <w:sz w:val="24"/>
          <w:szCs w:val="24"/>
          <w:lang w:eastAsia="pt-BR"/>
        </w:rPr>
        <w:t>realização</w:t>
      </w:r>
      <w:proofErr w:type="gramEnd"/>
      <w:r w:rsidRPr="00036FD1">
        <w:rPr>
          <w:rFonts w:ascii="Times-Roman" w:eastAsia="Times New Roman" w:hAnsi="Times-Roman" w:cs="Times New Roman"/>
          <w:color w:val="000000"/>
          <w:sz w:val="24"/>
          <w:szCs w:val="24"/>
          <w:lang w:eastAsia="pt-BR"/>
        </w:rPr>
        <w:t xml:space="preserve"> desta Chamada Pública na data acima mencionada, o evento será automaticamente transferido para o primeiro dia útil </w:t>
      </w:r>
      <w:proofErr w:type="spellStart"/>
      <w:r w:rsidRPr="00036FD1">
        <w:rPr>
          <w:rFonts w:ascii="Times-Roman" w:eastAsia="Times New Roman" w:hAnsi="Times-Roman" w:cs="Times New Roman"/>
          <w:color w:val="000000"/>
          <w:sz w:val="24"/>
          <w:szCs w:val="24"/>
          <w:lang w:eastAsia="pt-BR"/>
        </w:rPr>
        <w:t>subsequente</w:t>
      </w:r>
      <w:proofErr w:type="spellEnd"/>
      <w:r w:rsidRPr="00036FD1">
        <w:rPr>
          <w:rFonts w:ascii="Times-Roman" w:eastAsia="Times New Roman" w:hAnsi="Times-Roman" w:cs="Times New Roman"/>
          <w:color w:val="000000"/>
          <w:sz w:val="24"/>
          <w:szCs w:val="24"/>
          <w:lang w:eastAsia="pt-BR"/>
        </w:rPr>
        <w:t>, no mesmo horário e local, independentemente de nova comunicação.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2.2 </w:t>
      </w:r>
      <w:r w:rsidRPr="00036FD1">
        <w:rPr>
          <w:rFonts w:ascii="Times-Roman" w:eastAsia="Times New Roman" w:hAnsi="Times-Roman" w:cs="Times New Roman"/>
          <w:color w:val="000000"/>
          <w:sz w:val="24"/>
          <w:szCs w:val="24"/>
          <w:lang w:eastAsia="pt-BR"/>
        </w:rPr>
        <w:t xml:space="preserve">- Aquisição do edital: site: </w:t>
      </w:r>
      <w:hyperlink r:id="rId4" w:tgtFrame="_blank" w:history="1">
        <w:r w:rsidRPr="00036FD1">
          <w:rPr>
            <w:rFonts w:ascii="Times-Roman" w:eastAsia="Times New Roman" w:hAnsi="Times-Roman" w:cs="Times New Roman"/>
            <w:color w:val="0000CC"/>
            <w:sz w:val="24"/>
            <w:szCs w:val="24"/>
            <w:u w:val="single"/>
            <w:lang w:eastAsia="pt-BR"/>
          </w:rPr>
          <w:t>WWW.seduc.go.gov.br</w:t>
        </w:r>
      </w:hyperlink>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3. FONTE DE RECURSO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Recursos provenientes do Convênio FNDE.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4. DOCUMENTAÇÃO PARA HABILITAÇÃO – Envelope nº 001</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4.1 Grupos Formais de Agricultores Familiares e de Empreendedores Familiares Rurais </w:t>
      </w:r>
      <w:r w:rsidRPr="00036FD1">
        <w:rPr>
          <w:rFonts w:ascii="Times-Roman" w:eastAsia="Times New Roman" w:hAnsi="Times-Roman" w:cs="Times New Roman"/>
          <w:color w:val="000000"/>
          <w:sz w:val="24"/>
          <w:szCs w:val="24"/>
          <w:lang w:eastAsia="pt-BR"/>
        </w:rPr>
        <w:t xml:space="preserve">deverão entregar ao Presidente Conselho da Unidade Escolar ou à Comissão de Avaliação Alimentícia designada pela </w:t>
      </w:r>
      <w:r w:rsidRPr="00036FD1">
        <w:rPr>
          <w:rFonts w:ascii="Times-Bold" w:eastAsia="Times New Roman" w:hAnsi="Times-Bold" w:cs="Times New Roman"/>
          <w:b/>
          <w:bCs/>
          <w:color w:val="000000"/>
          <w:sz w:val="24"/>
          <w:szCs w:val="24"/>
          <w:lang w:eastAsia="pt-BR"/>
        </w:rPr>
        <w:t xml:space="preserve">Portaria (caso tenha) </w:t>
      </w:r>
      <w:r w:rsidRPr="00036FD1">
        <w:rPr>
          <w:rFonts w:ascii="Times-Roman" w:eastAsia="Times New Roman" w:hAnsi="Times-Roman" w:cs="Times New Roman"/>
          <w:color w:val="000000"/>
          <w:sz w:val="24"/>
          <w:szCs w:val="24"/>
          <w:lang w:eastAsia="pt-BR"/>
        </w:rPr>
        <w:t>de aquisição de Produtos da Agricultura Familiar e Empreendedor Familiar Rural Para a Merenda Escolar, no período determinado, os documentos relacionados abaixo para serem avaliados e aprovados: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 – cópia e original de inscrição no Cadastro de Pessoa Jurídica (CNPJ);</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III – Certidão Negativa de Débitos junto à Previdência Social – CND;</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IV – Certidão Negativa junto ao FGTS - CRF;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V – Certidão Conjunta Negativa de Débitos relativos a Tributos Federais e à Dívida Ativa da União;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VI – Cópia do Estatuto e Ata de posse da Atual diretoria da entidade registrada na Junta Comercial,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no</w:t>
      </w:r>
      <w:proofErr w:type="gramEnd"/>
      <w:r w:rsidRPr="00036FD1">
        <w:rPr>
          <w:rFonts w:ascii="Times-Roman" w:eastAsia="Times New Roman" w:hAnsi="Times-Roman" w:cs="Times New Roman"/>
          <w:color w:val="000000"/>
          <w:sz w:val="24"/>
          <w:szCs w:val="24"/>
          <w:lang w:eastAsia="pt-BR"/>
        </w:rPr>
        <w:t xml:space="preserve"> caso de cooperativas, ou Cartório de Registro Civil de Pessoas Jurídicas, no caso de Associações.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Na hipótese de empreendimentos familiares, deverá ser apresentada cópia do contrato social,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registrado</w:t>
      </w:r>
      <w:proofErr w:type="gramEnd"/>
      <w:r w:rsidRPr="00036FD1">
        <w:rPr>
          <w:rFonts w:ascii="Times-Roman" w:eastAsia="Times New Roman" w:hAnsi="Times-Roman" w:cs="Times New Roman"/>
          <w:color w:val="000000"/>
          <w:sz w:val="24"/>
          <w:szCs w:val="24"/>
          <w:lang w:eastAsia="pt-BR"/>
        </w:rPr>
        <w:t xml:space="preserve"> em Cartório de Registro Civil de Pessoa Jurídica;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VII – Projeto de Venda de Gêneros Alimentícios da Agricultura Familiar para Alimentação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de</w:t>
      </w:r>
      <w:proofErr w:type="gramEnd"/>
      <w:r w:rsidRPr="00036FD1">
        <w:rPr>
          <w:rFonts w:ascii="Times-Roman" w:eastAsia="Times New Roman" w:hAnsi="Times-Roman" w:cs="Times New Roman"/>
          <w:color w:val="000000"/>
          <w:sz w:val="24"/>
          <w:szCs w:val="24"/>
          <w:lang w:eastAsia="pt-BR"/>
        </w:rPr>
        <w:t xml:space="preserve"> acordo com os anexos dessa Chamada Pública, assinada pela diretoria da entidade articuladora;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VIII – Para produtos de origem animal, apresentar documentação comprobatória de Serviço 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Inspeção Sanitário, podendo ser Serviço de Inspeção Municipal (SIM) e adesão ao Sistema Unificado</w:t>
      </w:r>
      <w:proofErr w:type="gramEnd"/>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de</w:t>
      </w:r>
      <w:proofErr w:type="gramEnd"/>
      <w:r w:rsidRPr="00036FD1">
        <w:rPr>
          <w:rFonts w:ascii="Times-Roman" w:eastAsia="Times New Roman" w:hAnsi="Times-Roman" w:cs="Times New Roman"/>
          <w:color w:val="000000"/>
          <w:sz w:val="24"/>
          <w:szCs w:val="24"/>
          <w:lang w:eastAsia="pt-BR"/>
        </w:rPr>
        <w:t xml:space="preserve"> Atenção à Sanidade Agropecuária (SUASA), Serviço de Inspeção Estadual (SISP) e Serviço 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Inspeção Federal (SIF);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IX – Declaração de capacidade de produção, beneficiamento e transporte.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5. DOCUMENTAÇÃO PARA HABILITAÇÃO – Envelope nº 001</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Bold" w:eastAsia="Times New Roman" w:hAnsi="Times-Bold" w:cs="Times New Roman"/>
          <w:b/>
          <w:bCs/>
          <w:color w:val="000000"/>
          <w:sz w:val="24"/>
          <w:szCs w:val="24"/>
          <w:lang w:eastAsia="pt-BR"/>
        </w:rPr>
        <w:t>5.1.</w:t>
      </w:r>
      <w:proofErr w:type="gramEnd"/>
      <w:r w:rsidRPr="00036FD1">
        <w:rPr>
          <w:rFonts w:ascii="Times-Bold" w:eastAsia="Times New Roman" w:hAnsi="Times-Bold" w:cs="Times New Roman"/>
          <w:b/>
          <w:bCs/>
          <w:color w:val="000000"/>
          <w:sz w:val="24"/>
          <w:szCs w:val="24"/>
          <w:lang w:eastAsia="pt-BR"/>
        </w:rPr>
        <w:t xml:space="preserve">Grupos Informais de Agricultores </w:t>
      </w:r>
      <w:r w:rsidRPr="00036FD1">
        <w:rPr>
          <w:rFonts w:ascii="Times-Roman" w:eastAsia="Times New Roman" w:hAnsi="Times-Roman" w:cs="Times New Roman"/>
          <w:color w:val="000000"/>
          <w:sz w:val="24"/>
          <w:szCs w:val="24"/>
          <w:lang w:eastAsia="pt-BR"/>
        </w:rPr>
        <w:t xml:space="preserve">deverão entregar à Comissão de Avaliação Alimentícia designada pela </w:t>
      </w:r>
      <w:r w:rsidRPr="00036FD1">
        <w:rPr>
          <w:rFonts w:ascii="Times-Bold" w:eastAsia="Times New Roman" w:hAnsi="Times-Bold" w:cs="Times New Roman"/>
          <w:b/>
          <w:bCs/>
          <w:color w:val="000000"/>
          <w:sz w:val="24"/>
          <w:szCs w:val="24"/>
          <w:lang w:eastAsia="pt-BR"/>
        </w:rPr>
        <w:t xml:space="preserve">Portaria (caso tenha) </w:t>
      </w:r>
      <w:r w:rsidRPr="00036FD1">
        <w:rPr>
          <w:rFonts w:ascii="Times-Roman" w:eastAsia="Times New Roman" w:hAnsi="Times-Roman" w:cs="Times New Roman"/>
          <w:color w:val="000000"/>
          <w:sz w:val="24"/>
          <w:szCs w:val="24"/>
          <w:lang w:eastAsia="pt-BR"/>
        </w:rPr>
        <w:t>de aquisição de Produtos da Agricultura Familiar e Empreendedor Familiar Rural para a Merenda Escolar, no período determinado, os documentos relacionados abaixo para serem avaliados e aprovados: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 – cópia de inscrição no cadastro de pessoa física (CPF);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II – cópia da Declaração de Aptidão ao Programa Nacional de Fortalecimento da Agricultura Familiar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(PRONAF) DAP principal, ou extrato da DAP, de cada Agricultor Familiar participante;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color w:val="000000"/>
          <w:sz w:val="24"/>
          <w:szCs w:val="24"/>
          <w:lang w:eastAsia="pt-BR"/>
        </w:rPr>
        <w:t>III – Prova de atendimento de requisitos previstos em Lei especial, quando for o caso.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6. ENVELOPE Nº 002- PROPOSTA DE PREÇOS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6.1. </w:t>
      </w:r>
      <w:r w:rsidRPr="00036FD1">
        <w:rPr>
          <w:rFonts w:ascii="Times-Roman" w:eastAsia="Times New Roman" w:hAnsi="Times-Roman" w:cs="Times New Roman"/>
          <w:color w:val="000000"/>
          <w:sz w:val="24"/>
          <w:szCs w:val="24"/>
          <w:lang w:eastAsia="pt-BR"/>
        </w:rPr>
        <w:t>A previsão de quantidade de gêneros alimentícios a serem adquiridos é estimada com base nos cardápios elaborados por nutricionista da SEDUC e executados pelas escolas, anexo III;</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b/>
          <w:bCs/>
          <w:color w:val="000000"/>
          <w:sz w:val="24"/>
          <w:szCs w:val="24"/>
          <w:lang w:eastAsia="pt-BR"/>
        </w:rPr>
        <w:t>6.2</w:t>
      </w:r>
      <w:r w:rsidRPr="00036FD1">
        <w:rPr>
          <w:rFonts w:ascii="Times-Roman" w:eastAsia="Times New Roman" w:hAnsi="Times-Roman" w:cs="Times New Roman"/>
          <w:color w:val="000000"/>
          <w:sz w:val="24"/>
          <w:szCs w:val="24"/>
          <w:lang w:eastAsia="pt-BR"/>
        </w:rPr>
        <w:t>. No envelope nº 002 deverá conter a Proposta de Preços, ao que se segue: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 ser formulada em 01 (uma) via, contendo a identificação da associação ou cooperativa, datada, assinada por seu representante legal;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lastRenderedPageBreak/>
        <w:t>b) discriminação completa dos gêneros alimentícios ofertados, conforme especificações e condições do Anexo II;</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c) Preço unitário de cada item (algarismo), devendo ser cotado em Real e com até duas casas decimais após a vírgula (R$ 0,00).</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7. LOCAL DE ENTREGA E PERIODICIDADE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Os gêneros alimentícios deverão ser entregues, semanalmente, na Rua 08 quadra 22 lote 01 setor C- </w:t>
      </w:r>
      <w:proofErr w:type="gramStart"/>
      <w:r w:rsidRPr="00036FD1">
        <w:rPr>
          <w:rFonts w:ascii="Times-Roman" w:eastAsia="Times New Roman" w:hAnsi="Times-Roman" w:cs="Times New Roman"/>
          <w:color w:val="000000"/>
          <w:sz w:val="24"/>
          <w:szCs w:val="24"/>
          <w:lang w:eastAsia="pt-BR"/>
        </w:rPr>
        <w:t>Jardim Bela</w:t>
      </w:r>
      <w:proofErr w:type="gramEnd"/>
      <w:r w:rsidRPr="00036FD1">
        <w:rPr>
          <w:rFonts w:ascii="Times-Roman" w:eastAsia="Times New Roman" w:hAnsi="Times-Roman" w:cs="Times New Roman"/>
          <w:color w:val="000000"/>
          <w:sz w:val="24"/>
          <w:szCs w:val="24"/>
          <w:lang w:eastAsia="pt-BR"/>
        </w:rPr>
        <w:t xml:space="preserve"> Vista- Formosa- GO, durante o período de  Agosto a Outubro, no horário compreendido entre 15:00 as 18:00, de acordo com o cardápio, na qual se atestará o seu recebimento.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8. PAGAMENTO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8.1 Os pagamentos dos produtos da Agricultura Familiar ou Empreendedor Familiar Rural habilitado, como conseqüência do fornecimento para a Alimentação Escolar do Conselho Escolar da Unidade Escolar Colégio Estadual Helena Nasser da Secretaria da Educação do Estado de Goiás, corresponderá ao documento fiscal emitido a cada entrega.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8.3 As notas fiscais deverão vir acompanhadas de documento padrão de controle de entregas;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8.4 A documentação fiscal para fins de pagamento deverá conter o mesmo número de inscrição no Cadastro Nacional de Pessoas Jurídicas – CNPJ indicado no Contrato;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8.5 O preço de compra será o menor preço apresentado pelos proponentes;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8.6 O preço de compra dos gêneros alimentícios será o menor preço apresentado pelos proponentes;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8.7 Serão utilizados para composição do preço de referência: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 os preços de Referência praticados no âmbito do Programa de Aquisição de Alimentos – PAA,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II- média dos preços pagos aos Agricultores Familiares por </w:t>
      </w:r>
      <w:proofErr w:type="gramStart"/>
      <w:r w:rsidRPr="00036FD1">
        <w:rPr>
          <w:rFonts w:ascii="Times-Roman" w:eastAsia="Times New Roman" w:hAnsi="Times-Roman" w:cs="Times New Roman"/>
          <w:color w:val="000000"/>
          <w:sz w:val="24"/>
          <w:szCs w:val="24"/>
          <w:lang w:eastAsia="pt-BR"/>
        </w:rPr>
        <w:t>3</w:t>
      </w:r>
      <w:proofErr w:type="gramEnd"/>
      <w:r w:rsidRPr="00036FD1">
        <w:rPr>
          <w:rFonts w:ascii="Times-Roman" w:eastAsia="Times New Roman" w:hAnsi="Times-Roman" w:cs="Times New Roman"/>
          <w:color w:val="000000"/>
          <w:sz w:val="24"/>
          <w:szCs w:val="24"/>
          <w:lang w:eastAsia="pt-BR"/>
        </w:rPr>
        <w:t xml:space="preserve"> (três) mercados varejistas, priorizando a feira do produtor da agricultura familiar;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8.7 O valor pago anualmente a cada agricultor familiar ou empreendedor familiar rural deve respeitar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o</w:t>
      </w:r>
      <w:proofErr w:type="gramEnd"/>
      <w:r w:rsidRPr="00036FD1">
        <w:rPr>
          <w:rFonts w:ascii="Times-Roman" w:eastAsia="Times New Roman" w:hAnsi="Times-Roman" w:cs="Times New Roman"/>
          <w:color w:val="000000"/>
          <w:sz w:val="24"/>
          <w:szCs w:val="24"/>
          <w:lang w:eastAsia="pt-BR"/>
        </w:rPr>
        <w:t xml:space="preserve"> valor máximo de R$ 9.000,00 (nove mil reais), por declaração de aptidão no PRONAF (DAP)/ano.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TFF1DDF90t00" w:eastAsia="Times New Roman" w:hAnsi="TTFF1DDF90t00" w:cs="Times New Roman"/>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9. CLASSIFICAÇÃO DAS PROPOSTAS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9.1 </w:t>
      </w:r>
      <w:r w:rsidRPr="00036FD1">
        <w:rPr>
          <w:rFonts w:ascii="Times-Roman" w:eastAsia="Times New Roman" w:hAnsi="Times-Roman" w:cs="Times New Roman"/>
          <w:color w:val="000000"/>
          <w:sz w:val="24"/>
          <w:szCs w:val="24"/>
          <w:lang w:eastAsia="pt-BR"/>
        </w:rPr>
        <w:t>Serão consideradas as propostas classificadas, que preencham as condições fixadas nesta Chamada Pública;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9.2 </w:t>
      </w:r>
      <w:r w:rsidRPr="00036FD1">
        <w:rPr>
          <w:rFonts w:ascii="Times-Roman" w:eastAsia="Times New Roman" w:hAnsi="Times-Roman" w:cs="Times New Roman"/>
          <w:color w:val="000000"/>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lastRenderedPageBreak/>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9.3 </w:t>
      </w:r>
      <w:r w:rsidRPr="00036FD1">
        <w:rPr>
          <w:rFonts w:ascii="Times-Roman" w:eastAsia="Times New Roman" w:hAnsi="Times-Roman" w:cs="Times New Roman"/>
          <w:color w:val="000000"/>
          <w:sz w:val="24"/>
          <w:szCs w:val="24"/>
          <w:lang w:eastAsia="pt-BR"/>
        </w:rPr>
        <w:t xml:space="preserve">O Conselho Escolar da Unidade Escolar ou a Comissão de Avaliação Alimentícia designada pela </w:t>
      </w:r>
      <w:r w:rsidRPr="00036FD1">
        <w:rPr>
          <w:rFonts w:ascii="Times-Bold" w:eastAsia="Times New Roman" w:hAnsi="Times-Bold" w:cs="Times New Roman"/>
          <w:b/>
          <w:bCs/>
          <w:color w:val="000000"/>
          <w:sz w:val="24"/>
          <w:szCs w:val="24"/>
          <w:lang w:eastAsia="pt-BR"/>
        </w:rPr>
        <w:t xml:space="preserve">Portaria (caso tenha) </w:t>
      </w:r>
      <w:r w:rsidRPr="00036FD1">
        <w:rPr>
          <w:rFonts w:ascii="Times-Roman" w:eastAsia="Times New Roman" w:hAnsi="Times-Roman" w:cs="Times New Roman"/>
          <w:color w:val="000000"/>
          <w:sz w:val="24"/>
          <w:szCs w:val="24"/>
          <w:lang w:eastAsia="pt-BR"/>
        </w:rPr>
        <w:t xml:space="preserve">classificará as propostas considerando o preço dos produtos embalados individualmente, de acordo com a solicitação do Conselho Escolar da Unidade Escolar Colégio Estadual Helena Nasser, do frete para transporte e distribuição ponto a ponto. O Conselho escolar da Unidade Escolar Colégio Helena Nasser dará preferência para os produtos </w:t>
      </w:r>
      <w:proofErr w:type="gramStart"/>
      <w:r w:rsidRPr="00036FD1">
        <w:rPr>
          <w:rFonts w:ascii="Times-Roman" w:eastAsia="Times New Roman" w:hAnsi="Times-Roman" w:cs="Times New Roman"/>
          <w:color w:val="000000"/>
          <w:sz w:val="24"/>
          <w:szCs w:val="24"/>
          <w:lang w:eastAsia="pt-BR"/>
        </w:rPr>
        <w:t>orgânicos ou agro ecológico, respeitando-se as orientações da resolução 38/FNDE</w:t>
      </w:r>
      <w:proofErr w:type="gramEnd"/>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9.4 </w:t>
      </w:r>
      <w:r w:rsidRPr="00036FD1">
        <w:rPr>
          <w:rFonts w:ascii="Times-Roman" w:eastAsia="Times New Roman" w:hAnsi="Times-Roman" w:cs="Times New Roman"/>
          <w:color w:val="000000"/>
          <w:sz w:val="24"/>
          <w:szCs w:val="24"/>
          <w:lang w:eastAsia="pt-BR"/>
        </w:rPr>
        <w:t xml:space="preserve">Após a classificação, o critério final de julgamento será definido pela Comissão de Avaliação Alimentícia designada pela </w:t>
      </w:r>
      <w:r w:rsidRPr="00036FD1">
        <w:rPr>
          <w:rFonts w:ascii="Times-Bold" w:eastAsia="Times New Roman" w:hAnsi="Times-Bold" w:cs="Times New Roman"/>
          <w:b/>
          <w:bCs/>
          <w:color w:val="000000"/>
          <w:sz w:val="24"/>
          <w:szCs w:val="24"/>
          <w:lang w:eastAsia="pt-BR"/>
        </w:rPr>
        <w:t>Portaria (caso tenha)</w:t>
      </w:r>
      <w:r w:rsidRPr="00036FD1">
        <w:rPr>
          <w:rFonts w:ascii="Times-Roman" w:eastAsia="Times New Roman" w:hAnsi="Times-Roman" w:cs="Times New Roman"/>
          <w:color w:val="000000"/>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9.5 </w:t>
      </w:r>
      <w:r w:rsidRPr="00036FD1">
        <w:rPr>
          <w:rFonts w:ascii="Times-Roman" w:eastAsia="Times New Roman" w:hAnsi="Times-Roman" w:cs="Times New Roman"/>
          <w:color w:val="000000"/>
          <w:sz w:val="24"/>
          <w:szCs w:val="24"/>
          <w:lang w:eastAsia="pt-BR"/>
        </w:rPr>
        <w:t>Em atenção à legislação que estabelece o teto máximo de R$ 9.000,00 (nove mil reais) será considerado o produto na embalagem original no atacado.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9.6 </w:t>
      </w:r>
      <w:r w:rsidRPr="00036FD1">
        <w:rPr>
          <w:rFonts w:ascii="Times-Roman" w:eastAsia="Times New Roman" w:hAnsi="Times-Roman" w:cs="Times New Roman"/>
          <w:color w:val="000000"/>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36FD1">
        <w:rPr>
          <w:rFonts w:ascii="Times-Roman" w:eastAsia="Times New Roman" w:hAnsi="Times-Roman" w:cs="Times New Roman"/>
          <w:color w:val="000000"/>
          <w:sz w:val="24"/>
          <w:szCs w:val="24"/>
          <w:lang w:eastAsia="pt-BR"/>
        </w:rPr>
        <w:t>DAPs</w:t>
      </w:r>
      <w:proofErr w:type="spellEnd"/>
      <w:r w:rsidRPr="00036FD1">
        <w:rPr>
          <w:rFonts w:ascii="Times-Roman" w:eastAsia="Times New Roman" w:hAnsi="Times-Roman" w:cs="Times New Roman"/>
          <w:color w:val="000000"/>
          <w:sz w:val="24"/>
          <w:szCs w:val="24"/>
          <w:lang w:eastAsia="pt-BR"/>
        </w:rPr>
        <w:t xml:space="preserve"> já cadastradas. Para efeito de documento fiscal, caso esta nova entidade venha emitir documento fiscal, será necessário a assinatura de novo contrato, com a anuência da entidade.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10. RESULTADO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Conselho Escolar, ou a Comissão de Avaliação Alimentícia designada pela </w:t>
      </w:r>
      <w:r w:rsidRPr="00036FD1">
        <w:rPr>
          <w:rFonts w:ascii="Times-Bold" w:eastAsia="Times New Roman" w:hAnsi="Times-Bold" w:cs="Times New Roman"/>
          <w:b/>
          <w:bCs/>
          <w:color w:val="000000"/>
          <w:sz w:val="24"/>
          <w:szCs w:val="24"/>
          <w:lang w:eastAsia="pt-BR"/>
        </w:rPr>
        <w:t xml:space="preserve">Portaria (caso tenha) </w:t>
      </w:r>
      <w:r w:rsidRPr="00036FD1">
        <w:rPr>
          <w:rFonts w:ascii="Times-Roman" w:eastAsia="Times New Roman" w:hAnsi="Times-Roman" w:cs="Times New Roman"/>
          <w:color w:val="000000"/>
          <w:sz w:val="24"/>
          <w:szCs w:val="24"/>
          <w:lang w:eastAsia="pt-BR"/>
        </w:rPr>
        <w:t>após o julgamento e classificação, dará ampla publicidade ao resultado da presente Chamada Pública</w:t>
      </w:r>
      <w:r w:rsidRPr="00036FD1">
        <w:rPr>
          <w:rFonts w:ascii="Times-Bold" w:eastAsia="Times New Roman" w:hAnsi="Times-Bold" w:cs="Times New Roman"/>
          <w:b/>
          <w:bCs/>
          <w:color w:val="000000"/>
          <w:sz w:val="24"/>
          <w:szCs w:val="24"/>
          <w:lang w:eastAsia="pt-BR"/>
        </w:rPr>
        <w:t xml:space="preserve"> </w:t>
      </w:r>
      <w:r w:rsidRPr="00036FD1">
        <w:rPr>
          <w:rFonts w:ascii="Times-Roman" w:eastAsia="Times New Roman" w:hAnsi="Times-Roman" w:cs="Times New Roman"/>
          <w:color w:val="000000"/>
          <w:sz w:val="24"/>
          <w:szCs w:val="24"/>
          <w:lang w:eastAsia="pt-BR"/>
        </w:rPr>
        <w:t>nº 03/2011. Caso não tenha recebido nenhum Projeto de Venda, deverá ser realizada outra</w:t>
      </w:r>
      <w:r w:rsidRPr="00036FD1">
        <w:rPr>
          <w:rFonts w:ascii="Times-Bold" w:eastAsia="Times New Roman" w:hAnsi="Times-Bold" w:cs="Times New Roman"/>
          <w:b/>
          <w:bCs/>
          <w:color w:val="000000"/>
          <w:sz w:val="24"/>
          <w:szCs w:val="24"/>
          <w:lang w:eastAsia="pt-BR"/>
        </w:rPr>
        <w:t xml:space="preserve"> </w:t>
      </w:r>
      <w:r w:rsidRPr="00036FD1">
        <w:rPr>
          <w:rFonts w:ascii="Times-Roman" w:eastAsia="Times New Roman" w:hAnsi="Times-Roman" w:cs="Times New Roman"/>
          <w:color w:val="000000"/>
          <w:sz w:val="24"/>
          <w:szCs w:val="24"/>
          <w:lang w:eastAsia="pt-BR"/>
        </w:rPr>
        <w:t>Chamada Pública, ampliando a divulgação para o âmbito da região, território rural, estado e país.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11. CONTRATAÇÃO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11.1 </w:t>
      </w:r>
      <w:r w:rsidRPr="00036FD1">
        <w:rPr>
          <w:rFonts w:ascii="Times-Roman" w:eastAsia="Times New Roman" w:hAnsi="Times-Roman" w:cs="Times New Roman"/>
          <w:color w:val="000000"/>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11.2 </w:t>
      </w:r>
      <w:r w:rsidRPr="00036FD1">
        <w:rPr>
          <w:rFonts w:ascii="Times-Roman" w:eastAsia="Times New Roman" w:hAnsi="Times-Roman" w:cs="Times New Roman"/>
          <w:color w:val="000000"/>
          <w:sz w:val="24"/>
          <w:szCs w:val="24"/>
          <w:lang w:eastAsia="pt-BR"/>
        </w:rPr>
        <w:t xml:space="preserve">O prazo de vigência do contrato será de </w:t>
      </w:r>
      <w:proofErr w:type="gramStart"/>
      <w:r w:rsidRPr="00036FD1">
        <w:rPr>
          <w:rFonts w:ascii="Times-Roman" w:eastAsia="Times New Roman" w:hAnsi="Times-Roman" w:cs="Times New Roman"/>
          <w:color w:val="000000"/>
          <w:sz w:val="24"/>
          <w:szCs w:val="24"/>
          <w:lang w:eastAsia="pt-BR"/>
        </w:rPr>
        <w:t>3</w:t>
      </w:r>
      <w:proofErr w:type="gramEnd"/>
      <w:r w:rsidRPr="00036FD1">
        <w:rPr>
          <w:rFonts w:ascii="Times-Roman" w:eastAsia="Times New Roman" w:hAnsi="Times-Roman" w:cs="Times New Roman"/>
          <w:color w:val="000000"/>
          <w:sz w:val="24"/>
          <w:szCs w:val="24"/>
          <w:lang w:eastAsia="pt-BR"/>
        </w:rPr>
        <w:t xml:space="preserve"> (três) meses, período este compreendido de 01/08/2011 a 31/10/2011.</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12. RESPONSABILIDADE DOS FORNECEDORES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12.1 </w:t>
      </w:r>
      <w:r w:rsidRPr="00036FD1">
        <w:rPr>
          <w:rFonts w:ascii="Times-Roman" w:eastAsia="Times New Roman" w:hAnsi="Times-Roman" w:cs="Times New Roman"/>
          <w:color w:val="000000"/>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12.2 </w:t>
      </w:r>
      <w:r w:rsidRPr="00036FD1">
        <w:rPr>
          <w:rFonts w:ascii="Times-Roman" w:eastAsia="Times New Roman" w:hAnsi="Times-Roman" w:cs="Times New Roman"/>
          <w:color w:val="000000"/>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36FD1">
        <w:rPr>
          <w:rFonts w:ascii="Times-Roman" w:eastAsia="Times New Roman" w:hAnsi="Times-Roman" w:cs="Times New Roman"/>
          <w:color w:val="000000"/>
          <w:sz w:val="24"/>
          <w:szCs w:val="24"/>
          <w:lang w:eastAsia="pt-BR"/>
        </w:rPr>
        <w:t>Seagro</w:t>
      </w:r>
      <w:proofErr w:type="spellEnd"/>
      <w:r w:rsidRPr="00036FD1">
        <w:rPr>
          <w:rFonts w:ascii="Times-Roman" w:eastAsia="Times New Roman" w:hAnsi="Times-Roman" w:cs="Times New Roman"/>
          <w:color w:val="000000"/>
          <w:sz w:val="24"/>
          <w:szCs w:val="24"/>
          <w:lang w:eastAsia="pt-BR"/>
        </w:rPr>
        <w:t>, por meio da PNATER.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E especificações de acordo com os anexos dessa Chamada Pública. É parte integrante dessa chamada pública o anexo com estimativa de consumo mensal, de fornecimento contínuo.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12.3 </w:t>
      </w:r>
      <w:r w:rsidRPr="00036FD1">
        <w:rPr>
          <w:rFonts w:ascii="Times-Roman" w:eastAsia="Times New Roman" w:hAnsi="Times-Roman" w:cs="Times New Roman"/>
          <w:color w:val="000000"/>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12.4 </w:t>
      </w:r>
      <w:r w:rsidRPr="00036FD1">
        <w:rPr>
          <w:rFonts w:ascii="Times-Roman" w:eastAsia="Times New Roman" w:hAnsi="Times-Roman" w:cs="Times New Roman"/>
          <w:color w:val="000000"/>
          <w:sz w:val="24"/>
          <w:szCs w:val="24"/>
          <w:lang w:eastAsia="pt-BR"/>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w:t>
      </w:r>
      <w:proofErr w:type="spellStart"/>
      <w:r w:rsidRPr="00036FD1">
        <w:rPr>
          <w:rFonts w:ascii="Times-Roman" w:eastAsia="Times New Roman" w:hAnsi="Times-Roman" w:cs="Times New Roman"/>
          <w:color w:val="000000"/>
          <w:sz w:val="24"/>
          <w:szCs w:val="24"/>
          <w:lang w:eastAsia="pt-BR"/>
        </w:rPr>
        <w:t>higiênizadas</w:t>
      </w:r>
      <w:proofErr w:type="spellEnd"/>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12.4.1 </w:t>
      </w:r>
      <w:r w:rsidRPr="00036FD1">
        <w:rPr>
          <w:rFonts w:ascii="Times-Roman" w:eastAsia="Times New Roman" w:hAnsi="Times-Roman" w:cs="Times New Roman"/>
          <w:color w:val="000000"/>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12.5 </w:t>
      </w:r>
      <w:proofErr w:type="gramStart"/>
      <w:r w:rsidRPr="00036FD1">
        <w:rPr>
          <w:rFonts w:ascii="Times-Roman" w:eastAsia="Times New Roman" w:hAnsi="Times-Roman" w:cs="Times New Roman"/>
          <w:color w:val="000000"/>
          <w:sz w:val="24"/>
          <w:szCs w:val="24"/>
          <w:lang w:eastAsia="pt-BR"/>
        </w:rPr>
        <w:t>Fica</w:t>
      </w:r>
      <w:proofErr w:type="gramEnd"/>
      <w:r w:rsidRPr="00036FD1">
        <w:rPr>
          <w:rFonts w:ascii="Times-Roman" w:eastAsia="Times New Roman" w:hAnsi="Times-Roman" w:cs="Times New Roman"/>
          <w:color w:val="000000"/>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do</w:t>
      </w:r>
      <w:proofErr w:type="gramEnd"/>
      <w:r w:rsidRPr="00036FD1">
        <w:rPr>
          <w:rFonts w:ascii="Times-Roman" w:eastAsia="Times New Roman" w:hAnsi="Times-Roman" w:cs="Times New Roman"/>
          <w:color w:val="000000"/>
          <w:sz w:val="24"/>
          <w:szCs w:val="24"/>
          <w:lang w:eastAsia="pt-BR"/>
        </w:rPr>
        <w:t xml:space="preserve"> PAA e média de preço por região e respeitará os preços mínimos sugeridos pelos órgãos oficiais do governo.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12.6 O Conselho Escolar da Unidade Escolar</w:t>
      </w:r>
      <w:r w:rsidRPr="00036FD1">
        <w:rPr>
          <w:rFonts w:ascii="Times-Roman" w:eastAsia="Times New Roman" w:hAnsi="Times-Roman" w:cs="Times New Roman"/>
          <w:color w:val="000000"/>
          <w:sz w:val="24"/>
          <w:szCs w:val="24"/>
          <w:lang w:eastAsia="pt-BR"/>
        </w:rPr>
        <w:t xml:space="preserve"> reserva-se no direito, também de subtrair, substituir ou incluir novos pontos de entrega, durante a vigência do contrato, de acordo com sua real necessidade.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12.7 </w:t>
      </w:r>
      <w:r w:rsidRPr="00036FD1">
        <w:rPr>
          <w:rFonts w:ascii="Times-Roman" w:eastAsia="Times New Roman" w:hAnsi="Times-Roman" w:cs="Times New Roman"/>
          <w:color w:val="000000"/>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12.8 </w:t>
      </w:r>
      <w:r w:rsidRPr="00036FD1">
        <w:rPr>
          <w:rFonts w:ascii="Times-Roman" w:eastAsia="Times New Roman" w:hAnsi="Times-Roman" w:cs="Times New Roman"/>
          <w:color w:val="000000"/>
          <w:sz w:val="24"/>
          <w:szCs w:val="24"/>
          <w:lang w:eastAsia="pt-BR"/>
        </w:rPr>
        <w:t>O período de fornecimento desta Chamada Pública se dará de Agosto a Outubro de 2011, com intervalo no recesso escolar do mês de Julho.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13. FATOS SUPERVENIENTES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13.1 </w:t>
      </w:r>
      <w:r w:rsidRPr="00036FD1">
        <w:rPr>
          <w:rFonts w:ascii="Times-Roman" w:eastAsia="Times New Roman" w:hAnsi="Times-Roman" w:cs="Times New Roman"/>
          <w:color w:val="000000"/>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por</w:t>
      </w:r>
      <w:proofErr w:type="gramEnd"/>
      <w:r w:rsidRPr="00036FD1">
        <w:rPr>
          <w:rFonts w:ascii="Times-Roman" w:eastAsia="Times New Roman" w:hAnsi="Times-Roman" w:cs="Times New Roman"/>
          <w:color w:val="000000"/>
          <w:sz w:val="24"/>
          <w:szCs w:val="24"/>
          <w:lang w:eastAsia="pt-BR"/>
        </w:rPr>
        <w:t xml:space="preserve"> decisão do Conselho Escolar da Unidade Escolar Colégio Estadual Helena Nasser ou da Comissão de Avaliação Alimentícia designada pela </w:t>
      </w:r>
      <w:r w:rsidRPr="00036FD1">
        <w:rPr>
          <w:rFonts w:ascii="Times-Bold" w:eastAsia="Times New Roman" w:hAnsi="Times-Bold" w:cs="Times New Roman"/>
          <w:b/>
          <w:bCs/>
          <w:color w:val="000000"/>
          <w:sz w:val="24"/>
          <w:szCs w:val="24"/>
          <w:lang w:eastAsia="pt-BR"/>
        </w:rPr>
        <w:t>Portaria (se for o caso).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 Adiamento do processo;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b) revogação desta Chamada ou sua modificação no todo ou em parte.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14. DISPOSIÇÕES FINAIS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Caberá ao </w:t>
      </w:r>
      <w:r w:rsidRPr="00036FD1">
        <w:rPr>
          <w:rFonts w:ascii="Times-Bold" w:eastAsia="Times New Roman" w:hAnsi="Times-Bold" w:cs="Times New Roman"/>
          <w:b/>
          <w:bCs/>
          <w:color w:val="000000"/>
          <w:sz w:val="24"/>
          <w:szCs w:val="24"/>
          <w:lang w:eastAsia="pt-BR"/>
        </w:rPr>
        <w:t xml:space="preserve">CONSELHO ESCOLAR </w:t>
      </w:r>
      <w:r w:rsidRPr="00036FD1">
        <w:rPr>
          <w:rFonts w:ascii="Times-Roman" w:eastAsia="Times New Roman" w:hAnsi="Times-Roman" w:cs="Times New Roman"/>
          <w:color w:val="000000"/>
          <w:sz w:val="24"/>
          <w:szCs w:val="24"/>
          <w:lang w:eastAsia="pt-BR"/>
        </w:rPr>
        <w:t>providenciar, por sua conta, a publicação do Instrumento de Convocação da Chamada Pública e de seus aditamentos, na imprensa oficial e no prazo legal.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Os interessados poderão dirimir quaisquer dúvidas por meio do Telefone (61) 3432-2422, Conselho Escolar da Unidade Escolar Colégio Estadual Helena Nasser.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15. FORO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A presente</w:t>
      </w:r>
      <w:proofErr w:type="gramEnd"/>
      <w:r w:rsidRPr="00036FD1">
        <w:rPr>
          <w:rFonts w:ascii="Times-Roman" w:eastAsia="Times New Roman" w:hAnsi="Times-Roman" w:cs="Times New Roman"/>
          <w:color w:val="000000"/>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 – RELAÇÃO DAS ESCOLAS DO ESTADO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II – RELAÇÃO DE GÊNEROS (ESTIMATIVA DE CONSUMO) - IDENTIFICAÇÃO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E CLASSIFICAÇÃO DOS PRODUTOS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III- MODELO DE PROJETO DE VENDA CONFORME ANEXO V DA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RESOLUÇÃO Nº 38 DO FNDE, DE 16/07/2009.</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IV – MINUTA DO CONTRATO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Formosa, 25/07/2011</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Presidente do Conselho da Unidade Escolar</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Andréia Machado Pinto</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SECRETARIA DA EDUCAÇÃO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Default="00036FD1" w:rsidP="00036FD1">
      <w:pPr>
        <w:shd w:val="clear" w:color="auto" w:fill="FFFFFF"/>
        <w:spacing w:after="0" w:line="240" w:lineRule="auto"/>
        <w:jc w:val="both"/>
        <w:rPr>
          <w:rFonts w:ascii="Times-Roman" w:eastAsia="Times New Roman" w:hAnsi="Times-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 xml:space="preserve">ANEXO I </w:t>
      </w:r>
      <w:r w:rsidRPr="00036FD1">
        <w:rPr>
          <w:rFonts w:ascii="Times-Roman" w:eastAsia="Times New Roman" w:hAnsi="Times-Roman" w:cs="Times New Roman"/>
          <w:color w:val="000000"/>
          <w:sz w:val="24"/>
          <w:szCs w:val="24"/>
          <w:lang w:eastAsia="pt-BR"/>
        </w:rPr>
        <w:t xml:space="preserve">- </w:t>
      </w:r>
      <w:r w:rsidRPr="00036FD1">
        <w:rPr>
          <w:rFonts w:ascii="Times-Bold" w:eastAsia="Times New Roman" w:hAnsi="Times-Bold" w:cs="Times New Roman"/>
          <w:b/>
          <w:bCs/>
          <w:color w:val="000000"/>
          <w:sz w:val="24"/>
          <w:szCs w:val="24"/>
          <w:lang w:eastAsia="pt-BR"/>
        </w:rPr>
        <w:t>RELAÇÃO DAS ESCOLAS DO ESTADO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II – RELAÇÃO DE GÊNEROS ALIMENTÍCIOS (ESTIMATIVA DE CONSUMO) - IDENTIFICAÇÃO E CLASSIFICAÇÃO DOS PRODUTOS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ESPECIFICAÇÕES TÉCNICAS DOS ALIMENTOS A SEREM ADQUIRIDOS PELO PROGRAMA ESTADUAL DE ALIMENTAÇÃO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De acordo com a Legislação brasileira para Rotulagem Geral de Alimentos e Bebidas Embalados, (RDC 259/02 – ANVISA/MS) as informações abaixo são obrigatórias nas embalagens de alimentos: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Denominação de venda do alimento;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Lista de ingredientes;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Conteúdos líquidos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Identificação do lote;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Prazo de validade;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Instruções sobre o preparo e uso do alimento, quando necessário;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Registro no órgão competente;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Informação nutricional;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Os produtos alimentícios a base de farinha de trigo, aveia, cevada e centeio devem constar também a informação: </w:t>
      </w:r>
      <w:r w:rsidRPr="00036FD1">
        <w:rPr>
          <w:rFonts w:ascii="Times-Bold" w:eastAsia="Times New Roman" w:hAnsi="Times-Bold" w:cs="Times New Roman"/>
          <w:b/>
          <w:bCs/>
          <w:color w:val="000000"/>
          <w:sz w:val="24"/>
          <w:szCs w:val="24"/>
          <w:lang w:eastAsia="pt-BR"/>
        </w:rPr>
        <w:t>Contém glúten.</w:t>
      </w:r>
      <w:r w:rsidRPr="00036FD1">
        <w:rPr>
          <w:rFonts w:ascii="Times-Roman" w:eastAsia="Times New Roman" w:hAnsi="Times-Roman" w:cs="Times New Roman"/>
          <w:color w:val="000000"/>
          <w:sz w:val="24"/>
          <w:szCs w:val="24"/>
          <w:lang w:eastAsia="pt-BR"/>
        </w:rPr>
        <w:t xml:space="preserve"> </w:t>
      </w:r>
      <w:r w:rsidRPr="00036FD1">
        <w:rPr>
          <w:rFonts w:ascii="Times-Bold" w:eastAsia="Times New Roman" w:hAnsi="Times-Bold" w:cs="Times New Roman"/>
          <w:b/>
          <w:bCs/>
          <w:color w:val="000000"/>
          <w:sz w:val="24"/>
          <w:szCs w:val="24"/>
          <w:lang w:eastAsia="pt-BR"/>
        </w:rPr>
        <w:t xml:space="preserve">Obs. </w:t>
      </w:r>
      <w:r w:rsidRPr="00036FD1">
        <w:rPr>
          <w:rFonts w:ascii="Times-Roman" w:eastAsia="Times New Roman" w:hAnsi="Times-Roman" w:cs="Times New Roman"/>
          <w:color w:val="000000"/>
          <w:sz w:val="24"/>
          <w:szCs w:val="24"/>
          <w:lang w:eastAsia="pt-BR"/>
        </w:rPr>
        <w:t xml:space="preserve">A declaração do prazo de validade </w:t>
      </w:r>
      <w:r w:rsidRPr="00036FD1">
        <w:rPr>
          <w:rFonts w:ascii="Times-Bold" w:eastAsia="Times New Roman" w:hAnsi="Times-Bold" w:cs="Times New Roman"/>
          <w:b/>
          <w:bCs/>
          <w:color w:val="000000"/>
          <w:sz w:val="24"/>
          <w:szCs w:val="24"/>
          <w:lang w:eastAsia="pt-BR"/>
        </w:rPr>
        <w:t xml:space="preserve">não </w:t>
      </w:r>
      <w:r w:rsidRPr="00036FD1">
        <w:rPr>
          <w:rFonts w:ascii="Times-Roman" w:eastAsia="Times New Roman" w:hAnsi="Times-Roman" w:cs="Times New Roman"/>
          <w:color w:val="000000"/>
          <w:sz w:val="24"/>
          <w:szCs w:val="24"/>
          <w:lang w:eastAsia="pt-BR"/>
        </w:rPr>
        <w:t>é exigida para: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Frutas e hortaliças frescas;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Vinagre;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Açúcar;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Sal.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Os produtos de origem animal devem ter o carimbo dos Serviços de inspeção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obrigatórios</w:t>
      </w:r>
      <w:proofErr w:type="gramEnd"/>
      <w:r w:rsidRPr="00036FD1">
        <w:rPr>
          <w:rFonts w:ascii="Times-Roman" w:eastAsia="Times New Roman" w:hAnsi="Times-Roman" w:cs="Times New Roman"/>
          <w:color w:val="000000"/>
          <w:sz w:val="24"/>
          <w:szCs w:val="24"/>
          <w:lang w:eastAsia="pt-BR"/>
        </w:rPr>
        <w:t>,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Órgãos responsáveis pela legislação de alimentos: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ANVISA (Agência Nacional de Vigilância Sanitária)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MAPA (Ministério da Agricultura, Pecuária e Abastecimento)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INMETRO (Instituto de Metrologia)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1 – HORTIFRUTIGRANJEIROS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Os produtos de origem vegetal (frutas, legumes e verduras) são definidos como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alimentos</w:t>
      </w:r>
      <w:proofErr w:type="gramEnd"/>
      <w:r w:rsidRPr="00036FD1">
        <w:rPr>
          <w:rFonts w:ascii="Times-Roman" w:eastAsia="Times New Roman" w:hAnsi="Times-Roman" w:cs="Times New Roman"/>
          <w:color w:val="000000"/>
          <w:sz w:val="24"/>
          <w:szCs w:val="24"/>
          <w:lang w:eastAsia="pt-BR"/>
        </w:rPr>
        <w:t xml:space="preserve"> perecíveis, pois não se conservam por longo período de tempo. Desta forma, as características desses produtos devem ser consideradas tais como: de 1ª qualidade, </w:t>
      </w:r>
      <w:r w:rsidRPr="00036FD1">
        <w:rPr>
          <w:rFonts w:ascii="Times-BoldItalic" w:eastAsia="Times New Roman" w:hAnsi="Times-BoldItalic" w:cs="Times New Roman"/>
          <w:b/>
          <w:bCs/>
          <w:i/>
          <w:iCs/>
          <w:color w:val="000000"/>
          <w:sz w:val="24"/>
          <w:szCs w:val="24"/>
          <w:lang w:eastAsia="pt-BR"/>
        </w:rPr>
        <w:t xml:space="preserve">in natura, </w:t>
      </w:r>
      <w:r w:rsidRPr="00036FD1">
        <w:rPr>
          <w:rFonts w:ascii="Times-Roman" w:eastAsia="Times New Roman" w:hAnsi="Times-Roman" w:cs="Times New Roman"/>
          <w:color w:val="000000"/>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000" w:type="dxa"/>
        <w:tblInd w:w="108" w:type="dxa"/>
        <w:tblCellMar>
          <w:left w:w="0" w:type="dxa"/>
          <w:right w:w="0" w:type="dxa"/>
        </w:tblCellMar>
        <w:tblLook w:val="04A0"/>
      </w:tblPr>
      <w:tblGrid>
        <w:gridCol w:w="1785"/>
        <w:gridCol w:w="1635"/>
        <w:gridCol w:w="15"/>
        <w:gridCol w:w="5565"/>
      </w:tblGrid>
      <w:tr w:rsidR="00036FD1" w:rsidRPr="00036FD1" w:rsidTr="00036FD1">
        <w:tc>
          <w:tcPr>
            <w:tcW w:w="17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ALIMENTOS</w:t>
            </w:r>
          </w:p>
        </w:tc>
        <w:tc>
          <w:tcPr>
            <w:tcW w:w="1646"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UNIDADE</w:t>
            </w:r>
          </w:p>
        </w:tc>
        <w:tc>
          <w:tcPr>
            <w:tcW w:w="55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VARIEDADES</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Abacaxi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roofErr w:type="spellStart"/>
            <w:r w:rsidRPr="00036FD1">
              <w:rPr>
                <w:rFonts w:ascii="Times-Roman" w:eastAsia="Times New Roman" w:hAnsi="Times-Roman" w:cs="Arial"/>
                <w:sz w:val="15"/>
                <w:szCs w:val="15"/>
                <w:lang w:eastAsia="pt-BR"/>
              </w:rPr>
              <w:t>Un</w:t>
            </w:r>
            <w:proofErr w:type="spellEnd"/>
            <w:r w:rsidRPr="00036FD1">
              <w:rPr>
                <w:rFonts w:ascii="Times-Roman" w:eastAsia="Times New Roman" w:hAnsi="Times-Roman" w:cs="Arial"/>
                <w:sz w:val="15"/>
                <w:szCs w:val="15"/>
                <w:lang w:eastAsia="pt-BR"/>
              </w:rPr>
              <w:t xml:space="preserve">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Havaí ou pérola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Banana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Madura; nanica, maçã, prata, da terra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Laranja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Pêra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Maçã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Fuji ou gala, nacional</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Mamão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Formosa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Melancia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Peso entre 6 a 10 Kg</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Abóbora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Madura; moranga, </w:t>
            </w:r>
            <w:proofErr w:type="spellStart"/>
            <w:r w:rsidRPr="00036FD1">
              <w:rPr>
                <w:rFonts w:ascii="Times-Roman" w:eastAsia="Times New Roman" w:hAnsi="Times-Roman" w:cs="Arial"/>
                <w:sz w:val="15"/>
                <w:szCs w:val="15"/>
                <w:lang w:eastAsia="pt-BR"/>
              </w:rPr>
              <w:t>cabotiá</w:t>
            </w:r>
            <w:proofErr w:type="spellEnd"/>
            <w:r w:rsidRPr="00036FD1">
              <w:rPr>
                <w:rFonts w:ascii="Times-Roman" w:eastAsia="Times New Roman" w:hAnsi="Times-Roman" w:cs="Arial"/>
                <w:sz w:val="15"/>
                <w:szCs w:val="15"/>
                <w:lang w:eastAsia="pt-BR"/>
              </w:rPr>
              <w:t>, paulista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Alface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spellStart"/>
            <w:r w:rsidRPr="00036FD1">
              <w:rPr>
                <w:rFonts w:ascii="Times-Roman" w:eastAsia="Times New Roman" w:hAnsi="Times-Roman" w:cs="Arial"/>
                <w:sz w:val="15"/>
                <w:szCs w:val="15"/>
                <w:lang w:eastAsia="pt-BR"/>
              </w:rPr>
              <w:t>Mç</w:t>
            </w:r>
            <w:proofErr w:type="spellEnd"/>
            <w:r w:rsidRPr="00036FD1">
              <w:rPr>
                <w:rFonts w:ascii="Times-Roman" w:eastAsia="Times New Roman" w:hAnsi="Times-Roman" w:cs="Arial"/>
                <w:sz w:val="15"/>
                <w:szCs w:val="15"/>
                <w:lang w:eastAsia="pt-BR"/>
              </w:rPr>
              <w:t xml:space="preserve">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Lisa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Couve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Manteiga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Milho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Verde</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Pimentão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Verde</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Repolho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Verde</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lastRenderedPageBreak/>
              <w:t xml:space="preserve">Tomate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Para salada extra A, ou </w:t>
            </w:r>
            <w:proofErr w:type="spellStart"/>
            <w:r w:rsidRPr="00036FD1">
              <w:rPr>
                <w:rFonts w:ascii="Times-Roman" w:eastAsia="Times New Roman" w:hAnsi="Times-Roman" w:cs="Arial"/>
                <w:sz w:val="15"/>
                <w:szCs w:val="15"/>
                <w:lang w:eastAsia="pt-BR"/>
              </w:rPr>
              <w:t>caquí</w:t>
            </w:r>
            <w:proofErr w:type="spellEnd"/>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Vagem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Mandioca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Salsa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spellStart"/>
            <w:r w:rsidRPr="00036FD1">
              <w:rPr>
                <w:rFonts w:ascii="Times-Roman" w:eastAsia="Times New Roman" w:hAnsi="Times-Roman" w:cs="Arial"/>
                <w:sz w:val="15"/>
                <w:szCs w:val="15"/>
                <w:lang w:eastAsia="pt-BR"/>
              </w:rPr>
              <w:t>Mç</w:t>
            </w:r>
            <w:proofErr w:type="spellEnd"/>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Cebolinha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spellStart"/>
            <w:r w:rsidRPr="00036FD1">
              <w:rPr>
                <w:rFonts w:ascii="Times-Roman" w:eastAsia="Times New Roman" w:hAnsi="Times-Roman" w:cs="Arial"/>
                <w:sz w:val="15"/>
                <w:szCs w:val="15"/>
                <w:lang w:eastAsia="pt-BR"/>
              </w:rPr>
              <w:t>Mç</w:t>
            </w:r>
            <w:proofErr w:type="spellEnd"/>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Cebola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Branca ou roxa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Cenoura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Chuchu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Alho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Branco ou roxo, sem réstia, bulbo inteiriço</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Beterraba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Especial tipo 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Batata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Doce</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Batata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Inglesa</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Limão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Kg </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Taiti</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Inhame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r w:rsidR="00036FD1" w:rsidRPr="00036FD1" w:rsidTr="00036FD1">
        <w:tc>
          <w:tcPr>
            <w:tcW w:w="178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Ovo </w:t>
            </w:r>
          </w:p>
        </w:tc>
        <w:tc>
          <w:tcPr>
            <w:tcW w:w="16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spellStart"/>
            <w:r w:rsidRPr="00036FD1">
              <w:rPr>
                <w:rFonts w:ascii="Times-Roman" w:eastAsia="Times New Roman" w:hAnsi="Times-Roman" w:cs="Arial"/>
                <w:sz w:val="15"/>
                <w:szCs w:val="15"/>
                <w:lang w:eastAsia="pt-BR"/>
              </w:rPr>
              <w:t>Dz</w:t>
            </w:r>
            <w:proofErr w:type="spellEnd"/>
          </w:p>
        </w:tc>
        <w:tc>
          <w:tcPr>
            <w:tcW w:w="558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De galinha, branco ou de cor, classe A,</w:t>
            </w:r>
          </w:p>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gramStart"/>
            <w:r w:rsidRPr="00036FD1">
              <w:rPr>
                <w:rFonts w:ascii="Times-Roman" w:eastAsia="Times New Roman" w:hAnsi="Times-Roman" w:cs="Arial"/>
                <w:sz w:val="15"/>
                <w:szCs w:val="15"/>
                <w:lang w:eastAsia="pt-BR"/>
              </w:rPr>
              <w:t>casca</w:t>
            </w:r>
            <w:proofErr w:type="gramEnd"/>
            <w:r w:rsidRPr="00036FD1">
              <w:rPr>
                <w:rFonts w:ascii="Times-Roman" w:eastAsia="Times New Roman" w:hAnsi="Times-Roman" w:cs="Arial"/>
                <w:sz w:val="15"/>
                <w:szCs w:val="15"/>
                <w:lang w:eastAsia="pt-BR"/>
              </w:rPr>
              <w:t xml:space="preserve"> limpa, sem manchas ou deformações</w:t>
            </w:r>
          </w:p>
        </w:tc>
      </w:tr>
      <w:tr w:rsidR="00036FD1" w:rsidRPr="00036FD1" w:rsidTr="00036FD1">
        <w:tc>
          <w:tcPr>
            <w:tcW w:w="1785" w:type="dxa"/>
            <w:tcBorders>
              <w:top w:val="nil"/>
              <w:left w:val="nil"/>
              <w:bottom w:val="nil"/>
              <w:right w:val="nil"/>
            </w:tcBorders>
            <w:shd w:val="clear" w:color="auto" w:fill="auto"/>
            <w:vAlign w:val="center"/>
            <w:hideMark/>
          </w:tcPr>
          <w:p w:rsidR="00036FD1" w:rsidRPr="00036FD1" w:rsidRDefault="00036FD1" w:rsidP="00036FD1">
            <w:pPr>
              <w:spacing w:before="100" w:beforeAutospacing="1" w:after="100" w:afterAutospacing="1" w:line="240" w:lineRule="auto"/>
              <w:rPr>
                <w:rFonts w:ascii="Arial" w:eastAsia="Times New Roman" w:hAnsi="Arial" w:cs="Arial"/>
                <w:sz w:val="1"/>
                <w:szCs w:val="15"/>
                <w:lang w:eastAsia="pt-BR"/>
              </w:rPr>
            </w:pPr>
          </w:p>
        </w:tc>
        <w:tc>
          <w:tcPr>
            <w:tcW w:w="1635" w:type="dxa"/>
            <w:tcBorders>
              <w:top w:val="nil"/>
              <w:left w:val="nil"/>
              <w:bottom w:val="nil"/>
              <w:right w:val="nil"/>
            </w:tcBorders>
            <w:shd w:val="clear" w:color="auto" w:fill="auto"/>
            <w:vAlign w:val="center"/>
            <w:hideMark/>
          </w:tcPr>
          <w:p w:rsidR="00036FD1" w:rsidRPr="00036FD1" w:rsidRDefault="00036FD1" w:rsidP="00036FD1">
            <w:pPr>
              <w:spacing w:before="100" w:beforeAutospacing="1" w:after="100" w:afterAutospacing="1" w:line="240" w:lineRule="auto"/>
              <w:rPr>
                <w:rFonts w:ascii="Arial" w:eastAsia="Times New Roman" w:hAnsi="Arial" w:cs="Arial"/>
                <w:sz w:val="1"/>
                <w:szCs w:val="15"/>
                <w:lang w:eastAsia="pt-BR"/>
              </w:rPr>
            </w:pPr>
          </w:p>
        </w:tc>
        <w:tc>
          <w:tcPr>
            <w:tcW w:w="15" w:type="dxa"/>
            <w:tcBorders>
              <w:top w:val="nil"/>
              <w:left w:val="nil"/>
              <w:bottom w:val="nil"/>
              <w:right w:val="nil"/>
            </w:tcBorders>
            <w:shd w:val="clear" w:color="auto" w:fill="auto"/>
            <w:vAlign w:val="center"/>
            <w:hideMark/>
          </w:tcPr>
          <w:p w:rsidR="00036FD1" w:rsidRPr="00036FD1" w:rsidRDefault="00036FD1" w:rsidP="00036FD1">
            <w:pPr>
              <w:spacing w:before="100" w:beforeAutospacing="1" w:after="100" w:afterAutospacing="1" w:line="240" w:lineRule="auto"/>
              <w:rPr>
                <w:rFonts w:ascii="Arial" w:eastAsia="Times New Roman" w:hAnsi="Arial" w:cs="Arial"/>
                <w:sz w:val="1"/>
                <w:szCs w:val="15"/>
                <w:lang w:eastAsia="pt-BR"/>
              </w:rPr>
            </w:pPr>
          </w:p>
        </w:tc>
        <w:tc>
          <w:tcPr>
            <w:tcW w:w="5565" w:type="dxa"/>
            <w:tcBorders>
              <w:top w:val="nil"/>
              <w:left w:val="nil"/>
              <w:bottom w:val="nil"/>
              <w:right w:val="nil"/>
            </w:tcBorders>
            <w:shd w:val="clear" w:color="auto" w:fill="auto"/>
            <w:vAlign w:val="center"/>
            <w:hideMark/>
          </w:tcPr>
          <w:p w:rsidR="00036FD1" w:rsidRPr="00036FD1" w:rsidRDefault="00036FD1" w:rsidP="00036FD1">
            <w:pPr>
              <w:spacing w:before="100" w:beforeAutospacing="1" w:after="100" w:afterAutospacing="1" w:line="240" w:lineRule="auto"/>
              <w:rPr>
                <w:rFonts w:ascii="Arial" w:eastAsia="Times New Roman" w:hAnsi="Arial" w:cs="Arial"/>
                <w:sz w:val="1"/>
                <w:szCs w:val="15"/>
                <w:lang w:eastAsia="pt-BR"/>
              </w:rPr>
            </w:pPr>
          </w:p>
        </w:tc>
      </w:tr>
    </w:tbl>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2 – GENEROS ALIMENTÍCIOS</w:t>
      </w:r>
    </w:p>
    <w:tbl>
      <w:tblPr>
        <w:tblW w:w="8993" w:type="dxa"/>
        <w:tblInd w:w="108" w:type="dxa"/>
        <w:tblCellMar>
          <w:left w:w="0" w:type="dxa"/>
          <w:right w:w="0" w:type="dxa"/>
        </w:tblCellMar>
        <w:tblLook w:val="04A0"/>
      </w:tblPr>
      <w:tblGrid>
        <w:gridCol w:w="4999"/>
        <w:gridCol w:w="2360"/>
        <w:gridCol w:w="1634"/>
      </w:tblGrid>
      <w:tr w:rsidR="00036FD1" w:rsidRPr="00036FD1" w:rsidTr="00036FD1">
        <w:tc>
          <w:tcPr>
            <w:tcW w:w="499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 xml:space="preserve">COLORAU </w:t>
            </w:r>
            <w:r w:rsidRPr="00036FD1">
              <w:rPr>
                <w:rFonts w:ascii="Times-Roman" w:eastAsia="Times New Roman" w:hAnsi="Times-Roman" w:cs="Arial"/>
                <w:sz w:val="15"/>
                <w:szCs w:val="15"/>
                <w:lang w:eastAsia="pt-BR"/>
              </w:rPr>
              <w:t>(</w:t>
            </w:r>
            <w:proofErr w:type="spellStart"/>
            <w:r w:rsidRPr="00036FD1">
              <w:rPr>
                <w:rFonts w:ascii="Times-Roman" w:eastAsia="Times New Roman" w:hAnsi="Times-Roman" w:cs="Arial"/>
                <w:sz w:val="15"/>
                <w:szCs w:val="15"/>
                <w:lang w:eastAsia="pt-BR"/>
              </w:rPr>
              <w:t>colorífero</w:t>
            </w:r>
            <w:proofErr w:type="spellEnd"/>
            <w:r w:rsidRPr="00036FD1">
              <w:rPr>
                <w:rFonts w:ascii="Times-Roman" w:eastAsia="Times New Roman" w:hAnsi="Times-Roman" w:cs="Arial"/>
                <w:sz w:val="15"/>
                <w:szCs w:val="15"/>
                <w:lang w:eastAsia="pt-BR"/>
              </w:rPr>
              <w:t>) produto obtido do pó do urucum com a mistura de fubá ou farinha de mandioca. Pó fino, de coloração avermelhada, deve estar sem a presença de sujidade ou matérias estranhas.</w:t>
            </w:r>
          </w:p>
        </w:tc>
        <w:tc>
          <w:tcPr>
            <w:tcW w:w="23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Embalagem de polietileno transparente, resistente. De 500g a 1 kg.</w:t>
            </w:r>
          </w:p>
        </w:tc>
        <w:tc>
          <w:tcPr>
            <w:tcW w:w="16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r>
      <w:tr w:rsidR="00036FD1" w:rsidRPr="00036FD1" w:rsidTr="00036FD1">
        <w:tc>
          <w:tcPr>
            <w:tcW w:w="49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 xml:space="preserve">FARINHA DE MANDIOCA </w:t>
            </w:r>
            <w:r w:rsidRPr="00036FD1">
              <w:rPr>
                <w:rFonts w:ascii="Times-Roman" w:eastAsia="Times New Roman" w:hAnsi="Times-Roman" w:cs="Arial"/>
                <w:sz w:val="15"/>
                <w:szCs w:val="15"/>
                <w:lang w:eastAsia="pt-BR"/>
              </w:rPr>
              <w:t>produto obtido dos processos de ralar e torrar a mandioca, fina, seca, branca ou amarela, isenta de matéria terrosa, fungos ou parasitas e livre de umidade e fragmentos estranhos.</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Embalagem de polietileno. De 500g a 1 kg</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proofErr w:type="gramStart"/>
            <w:r w:rsidRPr="00036FD1">
              <w:rPr>
                <w:rFonts w:ascii="Times-Roman" w:eastAsia="Times New Roman" w:hAnsi="Times-Roman" w:cs="Arial"/>
                <w:sz w:val="15"/>
                <w:szCs w:val="15"/>
                <w:lang w:eastAsia="pt-BR"/>
              </w:rPr>
              <w:t>kg</w:t>
            </w:r>
            <w:proofErr w:type="gramEnd"/>
          </w:p>
        </w:tc>
      </w:tr>
      <w:tr w:rsidR="00036FD1" w:rsidRPr="00036FD1" w:rsidTr="00036FD1">
        <w:tc>
          <w:tcPr>
            <w:tcW w:w="49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 xml:space="preserve">POLPA DE FRUTAS </w:t>
            </w:r>
            <w:r w:rsidRPr="00036FD1">
              <w:rPr>
                <w:rFonts w:ascii="Times-Roman" w:eastAsia="Times New Roman" w:hAnsi="Times-Roman" w:cs="Arial"/>
                <w:sz w:val="15"/>
                <w:szCs w:val="15"/>
                <w:lang w:eastAsia="pt-BR"/>
              </w:rPr>
              <w:t>produto obtido a partir de frutas, conteúdo líquido pasteurizado, podendo ou não conter adição de açúcar. Ausente de substâncias estranhas. Produto congelado, não fermentado e sem conservantes.</w:t>
            </w:r>
          </w:p>
        </w:tc>
        <w:tc>
          <w:tcPr>
            <w:tcW w:w="2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Embalagem de polipropileno de baixa densidade atóxico. De 100g até 1 kg.</w:t>
            </w:r>
          </w:p>
        </w:tc>
        <w:tc>
          <w:tcPr>
            <w:tcW w:w="16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tc>
      </w:tr>
      <w:tr w:rsidR="00036FD1" w:rsidRPr="00036FD1" w:rsidTr="00036FD1">
        <w:tc>
          <w:tcPr>
            <w:tcW w:w="4999"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 xml:space="preserve">RAPADURA DE CANA </w:t>
            </w:r>
            <w:r w:rsidRPr="00036FD1">
              <w:rPr>
                <w:rFonts w:ascii="Times-Bold" w:eastAsia="Times New Roman" w:hAnsi="Times-Bold" w:cs="Arial"/>
                <w:sz w:val="15"/>
                <w:szCs w:val="15"/>
                <w:lang w:eastAsia="pt-BR"/>
              </w:rPr>
              <w:t>produto sólido obtido pela concentração a quente do caldo de cana (</w:t>
            </w:r>
            <w:proofErr w:type="spellStart"/>
            <w:r w:rsidRPr="00036FD1">
              <w:rPr>
                <w:rFonts w:ascii="Times-Bold" w:eastAsia="Times New Roman" w:hAnsi="Times-Bold" w:cs="Arial"/>
                <w:sz w:val="15"/>
                <w:szCs w:val="15"/>
                <w:lang w:eastAsia="pt-BR"/>
              </w:rPr>
              <w:t>Sacharum</w:t>
            </w:r>
            <w:proofErr w:type="spellEnd"/>
            <w:r w:rsidRPr="00036FD1">
              <w:rPr>
                <w:rFonts w:ascii="Times-Bold" w:eastAsia="Times New Roman" w:hAnsi="Times-Bold" w:cs="Arial"/>
                <w:sz w:val="15"/>
                <w:szCs w:val="15"/>
                <w:lang w:eastAsia="pt-BR"/>
              </w:rPr>
              <w:t xml:space="preserve"> </w:t>
            </w:r>
            <w:proofErr w:type="spellStart"/>
            <w:r w:rsidRPr="00036FD1">
              <w:rPr>
                <w:rFonts w:ascii="Times-Bold" w:eastAsia="Times New Roman" w:hAnsi="Times-Bold" w:cs="Arial"/>
                <w:sz w:val="15"/>
                <w:szCs w:val="15"/>
                <w:lang w:eastAsia="pt-BR"/>
              </w:rPr>
              <w:t>officinarum</w:t>
            </w:r>
            <w:proofErr w:type="spellEnd"/>
            <w:r w:rsidRPr="00036FD1">
              <w:rPr>
                <w:rFonts w:ascii="Times-Bold" w:eastAsia="Times New Roman" w:hAnsi="Times-Bold" w:cs="Arial"/>
                <w:sz w:val="15"/>
                <w:szCs w:val="15"/>
                <w:lang w:eastAsia="pt-BR"/>
              </w:rPr>
              <w:t>). Devem ser fabricados com matéria terrosa, parasitas e detritos animais ou vegetais. Vedada a edição de essências, corantes naturais ou artificiais, conservadores e edulcorantes</w:t>
            </w:r>
            <w:r w:rsidRPr="00036FD1">
              <w:rPr>
                <w:rFonts w:ascii="Times-Roman" w:eastAsia="Times New Roman" w:hAnsi="Times-Roman" w:cs="Arial"/>
                <w:sz w:val="15"/>
                <w:szCs w:val="15"/>
                <w:lang w:eastAsia="pt-BR"/>
              </w:rPr>
              <w:t>.</w:t>
            </w:r>
          </w:p>
        </w:tc>
        <w:tc>
          <w:tcPr>
            <w:tcW w:w="2360"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Embalagem em polietileno de baixa densidade atóxico. De 30g até 1 kg.</w:t>
            </w:r>
          </w:p>
        </w:tc>
        <w:tc>
          <w:tcPr>
            <w:tcW w:w="1634"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Kg</w:t>
            </w:r>
          </w:p>
          <w:p w:rsidR="00036FD1" w:rsidRPr="00036FD1" w:rsidRDefault="00036FD1" w:rsidP="00036FD1">
            <w:pPr>
              <w:spacing w:before="100" w:beforeAutospacing="1" w:after="100" w:afterAutospacing="1"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bl>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Default="00036FD1" w:rsidP="00036FD1">
      <w:pPr>
        <w:shd w:val="clear" w:color="auto" w:fill="FFFFFF"/>
        <w:spacing w:after="0" w:line="240" w:lineRule="auto"/>
        <w:jc w:val="center"/>
        <w:rPr>
          <w:rFonts w:ascii="Times New Roman" w:eastAsia="Times New Roman" w:hAnsi="Times New Roman" w:cs="Times New Roman"/>
          <w:b/>
          <w:bCs/>
          <w:color w:val="000000"/>
          <w:sz w:val="16"/>
          <w:szCs w:val="16"/>
          <w:lang w:eastAsia="pt-BR"/>
        </w:rPr>
      </w:pP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ESTIMATIVA DE QUANTITATIVO DE GÊNEROS ALIMENTÍCIOS A SEREM</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ADQUIRIDOS DA AGRICULTURA FAMILIAR E EMPREENDEDOR FAMILIAR RURAL </w:t>
      </w:r>
    </w:p>
    <w:tbl>
      <w:tblPr>
        <w:tblW w:w="0" w:type="auto"/>
        <w:tblCellMar>
          <w:left w:w="0" w:type="dxa"/>
          <w:right w:w="0" w:type="dxa"/>
        </w:tblCellMar>
        <w:tblLook w:val="04A0"/>
      </w:tblPr>
      <w:tblGrid>
        <w:gridCol w:w="4621"/>
        <w:gridCol w:w="4023"/>
      </w:tblGrid>
      <w:tr w:rsidR="00036FD1" w:rsidRPr="00036FD1" w:rsidTr="00036FD1">
        <w:tc>
          <w:tcPr>
            <w:tcW w:w="46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GÊNEROS ALIMENTÍCIOS</w:t>
            </w:r>
          </w:p>
        </w:tc>
        <w:tc>
          <w:tcPr>
            <w:tcW w:w="40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Bold" w:eastAsia="Times New Roman" w:hAnsi="Times-Bold" w:cs="Arial"/>
                <w:b/>
                <w:bCs/>
                <w:sz w:val="15"/>
                <w:szCs w:val="15"/>
                <w:lang w:eastAsia="pt-BR"/>
              </w:rPr>
              <w:t>QUANTITATIVO</w:t>
            </w:r>
          </w:p>
        </w:tc>
      </w:tr>
      <w:tr w:rsidR="00036FD1" w:rsidRPr="00036FD1" w:rsidTr="00036FD1">
        <w:tc>
          <w:tcPr>
            <w:tcW w:w="4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Repolho verde, cabeça de tamanho médio, embaladas em sacos de polietileno transparente.</w:t>
            </w:r>
          </w:p>
        </w:tc>
        <w:tc>
          <w:tcPr>
            <w:tcW w:w="4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15 Kg</w:t>
            </w:r>
          </w:p>
        </w:tc>
      </w:tr>
      <w:tr w:rsidR="00036FD1" w:rsidRPr="00036FD1" w:rsidTr="00036FD1">
        <w:tc>
          <w:tcPr>
            <w:tcW w:w="4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Mandioca cacau, tubérculos de porte médio, limpas.</w:t>
            </w:r>
          </w:p>
        </w:tc>
        <w:tc>
          <w:tcPr>
            <w:tcW w:w="4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30 Kg</w:t>
            </w:r>
          </w:p>
        </w:tc>
      </w:tr>
      <w:tr w:rsidR="00036FD1" w:rsidRPr="00036FD1" w:rsidTr="00036FD1">
        <w:tc>
          <w:tcPr>
            <w:tcW w:w="4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xml:space="preserve">Abóbora madura </w:t>
            </w:r>
            <w:proofErr w:type="spellStart"/>
            <w:r w:rsidRPr="00036FD1">
              <w:rPr>
                <w:rFonts w:ascii="Times-Roman" w:eastAsia="Times New Roman" w:hAnsi="Times-Roman" w:cs="Arial"/>
                <w:sz w:val="15"/>
                <w:szCs w:val="15"/>
                <w:lang w:eastAsia="pt-BR"/>
              </w:rPr>
              <w:t>cabotiá</w:t>
            </w:r>
            <w:proofErr w:type="spellEnd"/>
          </w:p>
        </w:tc>
        <w:tc>
          <w:tcPr>
            <w:tcW w:w="4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15 Kg</w:t>
            </w:r>
          </w:p>
        </w:tc>
      </w:tr>
      <w:tr w:rsidR="00036FD1" w:rsidRPr="00036FD1" w:rsidTr="00036FD1">
        <w:tc>
          <w:tcPr>
            <w:tcW w:w="4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Cenoura, tubérculos de porte médio, limpas, embaladas em sacos de polietileno transparente.</w:t>
            </w:r>
          </w:p>
        </w:tc>
        <w:tc>
          <w:tcPr>
            <w:tcW w:w="4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40 Kg</w:t>
            </w:r>
          </w:p>
        </w:tc>
      </w:tr>
      <w:tr w:rsidR="00036FD1" w:rsidRPr="00036FD1" w:rsidTr="00036FD1">
        <w:tc>
          <w:tcPr>
            <w:tcW w:w="46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c>
          <w:tcPr>
            <w:tcW w:w="40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36FD1" w:rsidRPr="00036FD1" w:rsidRDefault="00036FD1" w:rsidP="00036FD1">
            <w:pPr>
              <w:spacing w:after="0" w:line="240" w:lineRule="auto"/>
              <w:jc w:val="both"/>
              <w:rPr>
                <w:rFonts w:ascii="Arial" w:eastAsia="Times New Roman" w:hAnsi="Arial" w:cs="Arial"/>
                <w:sz w:val="15"/>
                <w:szCs w:val="15"/>
                <w:lang w:eastAsia="pt-BR"/>
              </w:rPr>
            </w:pPr>
            <w:r w:rsidRPr="00036FD1">
              <w:rPr>
                <w:rFonts w:ascii="Times-Roman" w:eastAsia="Times New Roman" w:hAnsi="Times-Roman" w:cs="Arial"/>
                <w:sz w:val="15"/>
                <w:szCs w:val="15"/>
                <w:lang w:eastAsia="pt-BR"/>
              </w:rPr>
              <w:t> </w:t>
            </w:r>
          </w:p>
        </w:tc>
      </w:tr>
    </w:tbl>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ANEXO III- MODELO DE PROJETO DE VENDA CONFORME ANEXO V</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DA RESOLUÇÃO Nº 38 DO FNDE, DE 16/07/2009.</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PROGRAMA NACIONAL DE ALIMENTAÇÃO </w:t>
      </w:r>
      <w:proofErr w:type="gramStart"/>
      <w:r w:rsidRPr="00036FD1">
        <w:rPr>
          <w:rFonts w:ascii="Times-Bold" w:eastAsia="Times New Roman" w:hAnsi="Times-Bold" w:cs="Times New Roman"/>
          <w:b/>
          <w:bCs/>
          <w:color w:val="000000"/>
          <w:sz w:val="24"/>
          <w:szCs w:val="24"/>
          <w:lang w:eastAsia="pt-BR"/>
        </w:rPr>
        <w:t>ESCOLAR –PNAE</w:t>
      </w:r>
      <w:proofErr w:type="gramEnd"/>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PROJETO DE VENDA DE GENEROS ALIMENTÍCIOS DA AGRICULTURA FAMILIAR PARA ALIMENTAÇÃO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I- IDENTIFICAÇÃO DOS FORNECEDORES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Identificação da Proposta de Atendimento ao Edital da Chamada Pública nº 001/2011</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Bold" w:eastAsia="Times New Roman" w:hAnsi="Times-Bold" w:cs="Times New Roman"/>
          <w:b/>
          <w:bCs/>
          <w:color w:val="000000"/>
          <w:sz w:val="24"/>
          <w:szCs w:val="24"/>
          <w:lang w:eastAsia="pt-BR"/>
        </w:rPr>
        <w:t>A- Grupo</w:t>
      </w:r>
      <w:proofErr w:type="gramEnd"/>
      <w:r w:rsidRPr="00036FD1">
        <w:rPr>
          <w:rFonts w:ascii="Times-Bold" w:eastAsia="Times New Roman" w:hAnsi="Times-Bold" w:cs="Times New Roman"/>
          <w:b/>
          <w:bCs/>
          <w:color w:val="000000"/>
          <w:sz w:val="24"/>
          <w:szCs w:val="24"/>
          <w:lang w:eastAsia="pt-BR"/>
        </w:rPr>
        <w:t xml:space="preserve"> Formal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1.</w:t>
      </w:r>
      <w:proofErr w:type="gramEnd"/>
      <w:r w:rsidRPr="00036FD1">
        <w:rPr>
          <w:rFonts w:ascii="Times-Roman" w:eastAsia="Times New Roman" w:hAnsi="Times-Roman" w:cs="Times New Roman"/>
          <w:color w:val="000000"/>
          <w:sz w:val="24"/>
          <w:szCs w:val="24"/>
          <w:lang w:eastAsia="pt-BR"/>
        </w:rPr>
        <w:t>Nome do Proponente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2.</w:t>
      </w:r>
      <w:proofErr w:type="gramEnd"/>
      <w:r w:rsidRPr="00036FD1">
        <w:rPr>
          <w:rFonts w:ascii="Times-Roman" w:eastAsia="Times New Roman" w:hAnsi="Times-Roman" w:cs="Times New Roman"/>
          <w:color w:val="000000"/>
          <w:sz w:val="24"/>
          <w:szCs w:val="24"/>
          <w:lang w:eastAsia="pt-BR"/>
        </w:rPr>
        <w:t>CNPJ</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3.</w:t>
      </w:r>
      <w:proofErr w:type="gramEnd"/>
      <w:r w:rsidRPr="00036FD1">
        <w:rPr>
          <w:rFonts w:ascii="Times-Roman" w:eastAsia="Times New Roman" w:hAnsi="Times-Roman" w:cs="Times New Roman"/>
          <w:color w:val="000000"/>
          <w:sz w:val="24"/>
          <w:szCs w:val="24"/>
          <w:lang w:eastAsia="pt-BR"/>
        </w:rPr>
        <w:t>Endereço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4. Município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5.</w:t>
      </w:r>
      <w:proofErr w:type="gramEnd"/>
      <w:r w:rsidRPr="00036FD1">
        <w:rPr>
          <w:rFonts w:ascii="Times-Roman" w:eastAsia="Times New Roman" w:hAnsi="Times-Roman" w:cs="Times New Roman"/>
          <w:color w:val="000000"/>
          <w:sz w:val="24"/>
          <w:szCs w:val="24"/>
          <w:lang w:eastAsia="pt-BR"/>
        </w:rPr>
        <w:t>CEP</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6. Nome representante Legal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7.</w:t>
      </w:r>
      <w:proofErr w:type="gramEnd"/>
      <w:r w:rsidRPr="00036FD1">
        <w:rPr>
          <w:rFonts w:ascii="Times-Roman" w:eastAsia="Times New Roman" w:hAnsi="Times-Roman" w:cs="Times New Roman"/>
          <w:color w:val="000000"/>
          <w:sz w:val="24"/>
          <w:szCs w:val="24"/>
          <w:lang w:eastAsia="pt-BR"/>
        </w:rPr>
        <w:t>CPF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8.</w:t>
      </w:r>
      <w:proofErr w:type="gramEnd"/>
      <w:r w:rsidRPr="00036FD1">
        <w:rPr>
          <w:rFonts w:ascii="Times-Roman" w:eastAsia="Times New Roman" w:hAnsi="Times-Roman" w:cs="Times New Roman"/>
          <w:color w:val="000000"/>
          <w:sz w:val="24"/>
          <w:szCs w:val="24"/>
          <w:lang w:eastAsia="pt-BR"/>
        </w:rPr>
        <w:t>DDD/Fone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9.</w:t>
      </w:r>
      <w:proofErr w:type="gramEnd"/>
      <w:r w:rsidRPr="00036FD1">
        <w:rPr>
          <w:rFonts w:ascii="Times-Roman" w:eastAsia="Times New Roman" w:hAnsi="Times-Roman" w:cs="Times New Roman"/>
          <w:color w:val="000000"/>
          <w:sz w:val="24"/>
          <w:szCs w:val="24"/>
          <w:lang w:eastAsia="pt-BR"/>
        </w:rPr>
        <w:t>Banco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10. Nº Agência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11. Nº Conta Corrente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Bold" w:eastAsia="Times New Roman" w:hAnsi="Times-Bold" w:cs="Times New Roman"/>
          <w:b/>
          <w:bCs/>
          <w:color w:val="000000"/>
          <w:sz w:val="24"/>
          <w:szCs w:val="24"/>
          <w:lang w:eastAsia="pt-BR"/>
        </w:rPr>
        <w:t>A- Grupo</w:t>
      </w:r>
      <w:proofErr w:type="gramEnd"/>
      <w:r w:rsidRPr="00036FD1">
        <w:rPr>
          <w:rFonts w:ascii="Times-Bold" w:eastAsia="Times New Roman" w:hAnsi="Times-Bold" w:cs="Times New Roman"/>
          <w:b/>
          <w:bCs/>
          <w:color w:val="000000"/>
          <w:sz w:val="24"/>
          <w:szCs w:val="24"/>
          <w:lang w:eastAsia="pt-BR"/>
        </w:rPr>
        <w:t xml:space="preserve"> Informal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1. Nome Proponente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2.</w:t>
      </w:r>
      <w:proofErr w:type="gramEnd"/>
      <w:r w:rsidRPr="00036FD1">
        <w:rPr>
          <w:rFonts w:ascii="Times-Roman" w:eastAsia="Times New Roman" w:hAnsi="Times-Roman" w:cs="Times New Roman"/>
          <w:color w:val="000000"/>
          <w:sz w:val="24"/>
          <w:szCs w:val="24"/>
          <w:lang w:eastAsia="pt-BR"/>
        </w:rPr>
        <w:t>CPF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3.</w:t>
      </w:r>
      <w:proofErr w:type="gramEnd"/>
      <w:r w:rsidRPr="00036FD1">
        <w:rPr>
          <w:rFonts w:ascii="Times-Roman" w:eastAsia="Times New Roman" w:hAnsi="Times-Roman" w:cs="Times New Roman"/>
          <w:color w:val="000000"/>
          <w:sz w:val="24"/>
          <w:szCs w:val="24"/>
          <w:lang w:eastAsia="pt-BR"/>
        </w:rPr>
        <w:t>Endereço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4. Município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5.</w:t>
      </w:r>
      <w:proofErr w:type="gramEnd"/>
      <w:r w:rsidRPr="00036FD1">
        <w:rPr>
          <w:rFonts w:ascii="Times-Roman" w:eastAsia="Times New Roman" w:hAnsi="Times-Roman" w:cs="Times New Roman"/>
          <w:color w:val="000000"/>
          <w:sz w:val="24"/>
          <w:szCs w:val="24"/>
          <w:lang w:eastAsia="pt-BR"/>
        </w:rPr>
        <w:t>CEP</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6. Nome da Entidade Articuladora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7. CPF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8.</w:t>
      </w:r>
      <w:proofErr w:type="gramEnd"/>
      <w:r w:rsidRPr="00036FD1">
        <w:rPr>
          <w:rFonts w:ascii="Times-Roman" w:eastAsia="Times New Roman" w:hAnsi="Times-Roman" w:cs="Times New Roman"/>
          <w:color w:val="000000"/>
          <w:sz w:val="24"/>
          <w:szCs w:val="24"/>
          <w:lang w:eastAsia="pt-BR"/>
        </w:rPr>
        <w:t>DDD/Fone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B- Fornecedores Participantes (Grupo Formal e Informal)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1.</w:t>
      </w:r>
      <w:proofErr w:type="gramEnd"/>
      <w:r w:rsidRPr="00036FD1">
        <w:rPr>
          <w:rFonts w:ascii="Times-Roman" w:eastAsia="Times New Roman" w:hAnsi="Times-Roman" w:cs="Times New Roman"/>
          <w:color w:val="000000"/>
          <w:sz w:val="24"/>
          <w:szCs w:val="24"/>
          <w:lang w:eastAsia="pt-BR"/>
        </w:rPr>
        <w:t>Nome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2.</w:t>
      </w:r>
      <w:proofErr w:type="gramEnd"/>
      <w:r w:rsidRPr="00036FD1">
        <w:rPr>
          <w:rFonts w:ascii="Times-Roman" w:eastAsia="Times New Roman" w:hAnsi="Times-Roman" w:cs="Times New Roman"/>
          <w:color w:val="000000"/>
          <w:sz w:val="24"/>
          <w:szCs w:val="24"/>
          <w:lang w:eastAsia="pt-BR"/>
        </w:rPr>
        <w:t>CPF</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3.</w:t>
      </w:r>
      <w:proofErr w:type="gramEnd"/>
      <w:r w:rsidRPr="00036FD1">
        <w:rPr>
          <w:rFonts w:ascii="Times-Roman" w:eastAsia="Times New Roman" w:hAnsi="Times-Roman" w:cs="Times New Roman"/>
          <w:color w:val="000000"/>
          <w:sz w:val="24"/>
          <w:szCs w:val="24"/>
          <w:lang w:eastAsia="pt-BR"/>
        </w:rPr>
        <w:t>DAP</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4. Nº Agência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5. Nº Conta Corrente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xml:space="preserve">Rua 08 Quadra 22 Lote 01 Setor C, 01 Jardim Bela Vista  – CEP: 73.800-000 – Formosa – </w:t>
      </w:r>
      <w:proofErr w:type="spellStart"/>
      <w:proofErr w:type="gramStart"/>
      <w:r w:rsidRPr="00036FD1">
        <w:rPr>
          <w:rFonts w:ascii="Times New Roman" w:eastAsia="Times New Roman" w:hAnsi="Times New Roman" w:cs="Times New Roman"/>
          <w:b/>
          <w:bCs/>
          <w:color w:val="000000"/>
          <w:sz w:val="16"/>
          <w:szCs w:val="16"/>
          <w:lang w:eastAsia="pt-BR"/>
        </w:rPr>
        <w:t>GoiásTelefones</w:t>
      </w:r>
      <w:proofErr w:type="spellEnd"/>
      <w:proofErr w:type="gramEnd"/>
      <w:r w:rsidRPr="00036FD1">
        <w:rPr>
          <w:rFonts w:ascii="Times New Roman" w:eastAsia="Times New Roman" w:hAnsi="Times New Roman" w:cs="Times New Roman"/>
          <w:b/>
          <w:bCs/>
          <w:color w:val="000000"/>
          <w:sz w:val="16"/>
          <w:szCs w:val="16"/>
          <w:lang w:eastAsia="pt-BR"/>
        </w:rPr>
        <w:t>: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ANEXO IV – MINUTA CONTRATO Nº /2010 (MODELO)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Processo nº</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Contrato n.º /2011 que celebram 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CONSELHO ESCOLAR DA UNIDADE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ESCOLAR-----------------, por meio da SECRETARIA DA EDUCAÇÃO 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_______________, para os fins que especifica, sob as condições a seguir descritas: O </w:t>
      </w:r>
      <w:r w:rsidRPr="00036FD1">
        <w:rPr>
          <w:rFonts w:ascii="Times-Bold" w:eastAsia="Times New Roman" w:hAnsi="Times-Bold" w:cs="Times New Roman"/>
          <w:b/>
          <w:bCs/>
          <w:color w:val="000000"/>
          <w:sz w:val="24"/>
          <w:szCs w:val="24"/>
          <w:lang w:eastAsia="pt-BR"/>
        </w:rPr>
        <w:t>CONSELHO ESCOLAR DA UNIDADE ESCOLAR ----------------</w:t>
      </w:r>
      <w:r w:rsidRPr="00036FD1">
        <w:rPr>
          <w:rFonts w:ascii="Times-Roman" w:eastAsia="Times New Roman" w:hAnsi="Times-Roman" w:cs="Times New Roman"/>
          <w:color w:val="000000"/>
          <w:sz w:val="24"/>
          <w:szCs w:val="24"/>
          <w:lang w:eastAsia="pt-BR"/>
        </w:rPr>
        <w:t xml:space="preserve">, Pessoa Jurídica de direito privado, com sede à _____________ nº, setor, /GO, inscrita no CNPJ sob o nº ______________, representada neste ato pelo </w:t>
      </w:r>
      <w:proofErr w:type="gramStart"/>
      <w:r w:rsidRPr="00036FD1">
        <w:rPr>
          <w:rFonts w:ascii="Times-Roman" w:eastAsia="Times New Roman" w:hAnsi="Times-Roman" w:cs="Times New Roman"/>
          <w:color w:val="000000"/>
          <w:sz w:val="24"/>
          <w:szCs w:val="24"/>
          <w:lang w:eastAsia="pt-BR"/>
        </w:rPr>
        <w:t>Sr.</w:t>
      </w:r>
      <w:proofErr w:type="gramEnd"/>
      <w:r w:rsidRPr="00036FD1">
        <w:rPr>
          <w:rFonts w:ascii="Times-Roman" w:eastAsia="Times New Roman" w:hAnsi="Times-Roman" w:cs="Times New Roman"/>
          <w:color w:val="000000"/>
          <w:sz w:val="24"/>
          <w:szCs w:val="24"/>
          <w:lang w:eastAsia="pt-BR"/>
        </w:rPr>
        <w:t xml:space="preserve"> (a) ----------- doravante denominado </w:t>
      </w:r>
      <w:r w:rsidRPr="00036FD1">
        <w:rPr>
          <w:rFonts w:ascii="Times-Bold" w:eastAsia="Times New Roman" w:hAnsi="Times-Bold" w:cs="Times New Roman"/>
          <w:b/>
          <w:bCs/>
          <w:color w:val="000000"/>
          <w:sz w:val="24"/>
          <w:szCs w:val="24"/>
          <w:lang w:eastAsia="pt-BR"/>
        </w:rPr>
        <w:t>CONTRATANTE</w:t>
      </w:r>
      <w:r w:rsidRPr="00036FD1">
        <w:rPr>
          <w:rFonts w:ascii="Times-Roman" w:eastAsia="Times New Roman" w:hAnsi="Times-Roman" w:cs="Times New Roman"/>
          <w:color w:val="000000"/>
          <w:sz w:val="24"/>
          <w:szCs w:val="24"/>
          <w:lang w:eastAsia="pt-BR"/>
        </w:rPr>
        <w:t xml:space="preserve">, e do outro lado ____________ com sede à Rua _____________ inscrita no CNPJ sob o nº ________ ou fornecedores do grupo informal ( nomear todos e CPF ), doravante denominado </w:t>
      </w:r>
      <w:r w:rsidRPr="00036FD1">
        <w:rPr>
          <w:rFonts w:ascii="Times-Bold" w:eastAsia="Times New Roman" w:hAnsi="Times-Bold" w:cs="Times New Roman"/>
          <w:b/>
          <w:bCs/>
          <w:color w:val="000000"/>
          <w:sz w:val="24"/>
          <w:szCs w:val="24"/>
          <w:lang w:eastAsia="pt-BR"/>
        </w:rPr>
        <w:t>CONTRATADO</w:t>
      </w:r>
      <w:r w:rsidRPr="00036FD1">
        <w:rPr>
          <w:rFonts w:ascii="Times-Roman" w:eastAsia="Times New Roman" w:hAnsi="Times-Roman" w:cs="Times New Roman"/>
          <w:color w:val="000000"/>
          <w:sz w:val="24"/>
          <w:szCs w:val="24"/>
          <w:lang w:eastAsia="pt-BR"/>
        </w:rPr>
        <w:t xml:space="preserve">, fundamentados nas disposições da Lei nº 11.947, de 16/06/2009, e tendo em vista o que consta na CHAMADA PÚBLICA Nº /2011 resolvem celebrar o presente </w:t>
      </w:r>
      <w:r w:rsidRPr="00036FD1">
        <w:rPr>
          <w:rFonts w:ascii="Times-Bold" w:eastAsia="Times New Roman" w:hAnsi="Times-Bold" w:cs="Times New Roman"/>
          <w:b/>
          <w:bCs/>
          <w:color w:val="000000"/>
          <w:sz w:val="24"/>
          <w:szCs w:val="24"/>
          <w:lang w:eastAsia="pt-BR"/>
        </w:rPr>
        <w:t>CONTRATO DE AQUISIÇÃO DE GÊNEROS ALIMENTÍCIOS DA AGRICULTURA E DO EMPREENDEDOR FAMILIAR RURAL para atendimento do Programa Nacional de Alimentação Escolar/PNAE</w:t>
      </w:r>
      <w:r w:rsidRPr="00036FD1">
        <w:rPr>
          <w:rFonts w:ascii="Times-Roman" w:eastAsia="Times New Roman" w:hAnsi="Times-Roman" w:cs="Times New Roman"/>
          <w:color w:val="000000"/>
          <w:sz w:val="24"/>
          <w:szCs w:val="24"/>
          <w:lang w:eastAsia="pt-BR"/>
        </w:rPr>
        <w:t>, mediante as cláusulas que seguem:</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PRIMEIRA: DO OBJETO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2011, de acordo com a CHAMADA PÚBLICA nº 01/2011, o qual fica fazendo parte integrante do presente contrato, independentemente de transcrição.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CLÁSULA SEGUNDA: DAS OBRIGAÇÕES DA CONTRATANTE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2.1 </w:t>
      </w:r>
      <w:r w:rsidRPr="00036FD1">
        <w:rPr>
          <w:rFonts w:ascii="Times-Roman" w:eastAsia="Times New Roman" w:hAnsi="Times-Roman" w:cs="Times New Roman"/>
          <w:color w:val="000000"/>
          <w:sz w:val="24"/>
          <w:szCs w:val="24"/>
          <w:lang w:eastAsia="pt-BR"/>
        </w:rPr>
        <w:t>Acompanhar e fiscalizar a execução deste contrato, comunicando possíveis irregularidades à Secretária da Educação;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2.2 </w:t>
      </w:r>
      <w:r w:rsidRPr="00036FD1">
        <w:rPr>
          <w:rFonts w:ascii="Times-Roman" w:eastAsia="Times New Roman" w:hAnsi="Times-Roman" w:cs="Times New Roman"/>
          <w:color w:val="000000"/>
          <w:sz w:val="24"/>
          <w:szCs w:val="24"/>
          <w:lang w:eastAsia="pt-BR"/>
        </w:rPr>
        <w:t>Fiscalizar a qualidade dos gêneros alimentícios a serem fornecidos;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2.3 </w:t>
      </w:r>
      <w:r w:rsidRPr="00036FD1">
        <w:rPr>
          <w:rFonts w:ascii="Times-Roman" w:eastAsia="Times New Roman" w:hAnsi="Times-Roman" w:cs="Times New Roman"/>
          <w:color w:val="000000"/>
          <w:sz w:val="24"/>
          <w:szCs w:val="24"/>
          <w:lang w:eastAsia="pt-BR"/>
        </w:rPr>
        <w:t>Designar um servidor responsável pela fiscalização/execução do contrato devendo fazer parte do Conselho Escolar da Unidade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2.4 </w:t>
      </w:r>
      <w:r w:rsidRPr="00036FD1">
        <w:rPr>
          <w:rFonts w:ascii="Times-Roman" w:eastAsia="Times New Roman" w:hAnsi="Times-Roman" w:cs="Times New Roman"/>
          <w:color w:val="000000"/>
          <w:sz w:val="24"/>
          <w:szCs w:val="24"/>
          <w:lang w:eastAsia="pt-BR"/>
        </w:rPr>
        <w:t>Proporcionar todas as facilidades para que a contratada possa desempenhar seus trabalhos dentro das normas do contrato;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2.5 </w:t>
      </w:r>
      <w:proofErr w:type="gramStart"/>
      <w:r w:rsidRPr="00036FD1">
        <w:rPr>
          <w:rFonts w:ascii="Times-Roman" w:eastAsia="Times New Roman" w:hAnsi="Times-Roman" w:cs="Times New Roman"/>
          <w:color w:val="000000"/>
          <w:sz w:val="24"/>
          <w:szCs w:val="24"/>
          <w:lang w:eastAsia="pt-BR"/>
        </w:rPr>
        <w:t>Fica</w:t>
      </w:r>
      <w:proofErr w:type="gramEnd"/>
      <w:r w:rsidRPr="00036FD1">
        <w:rPr>
          <w:rFonts w:ascii="Times-Roman" w:eastAsia="Times New Roman" w:hAnsi="Times-Roman" w:cs="Times New Roman"/>
          <w:color w:val="000000"/>
          <w:sz w:val="24"/>
          <w:szCs w:val="24"/>
          <w:lang w:eastAsia="pt-BR"/>
        </w:rPr>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2.6 </w:t>
      </w:r>
      <w:r w:rsidRPr="00036FD1">
        <w:rPr>
          <w:rFonts w:ascii="Times-Roman" w:eastAsia="Times New Roman" w:hAnsi="Times-Roman" w:cs="Times New Roman"/>
          <w:color w:val="000000"/>
          <w:sz w:val="24"/>
          <w:szCs w:val="24"/>
          <w:lang w:eastAsia="pt-BR"/>
        </w:rPr>
        <w:t>A Contratante reserva-se no direito, também de subtrair, substituir ou incluir novos pontos de entrega, durante a vigência do contrato, de acordo com sua real necessidade.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r>
        <w:rPr>
          <w:rFonts w:ascii="Times New Roman" w:eastAsia="Times New Roman" w:hAnsi="Times New Roman" w:cs="Times New Roman"/>
          <w:color w:val="000000"/>
          <w:sz w:val="24"/>
          <w:szCs w:val="24"/>
          <w:lang w:eastAsia="pt-BR"/>
        </w:rPr>
        <w:t xml:space="preserve"> </w:t>
      </w: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CLÁSULA TERCEIRA: DAS OBRIGAÇÕES DO CONTRATADO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3.1 </w:t>
      </w:r>
      <w:r w:rsidRPr="00036FD1">
        <w:rPr>
          <w:rFonts w:ascii="Times-Roman" w:eastAsia="Times New Roman" w:hAnsi="Times-Roman" w:cs="Times New Roman"/>
          <w:color w:val="000000"/>
          <w:sz w:val="24"/>
          <w:szCs w:val="24"/>
          <w:lang w:eastAsia="pt-BR"/>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3.2 O CONTRATADO </w:t>
      </w:r>
      <w:r w:rsidRPr="00036FD1">
        <w:rPr>
          <w:rFonts w:ascii="Times-Roman" w:eastAsia="Times New Roman" w:hAnsi="Times-Roman" w:cs="Times New Roman"/>
          <w:color w:val="000000"/>
          <w:sz w:val="24"/>
          <w:szCs w:val="24"/>
          <w:lang w:eastAsia="pt-BR"/>
        </w:rPr>
        <w:t xml:space="preserve">se compromete a fornecer os gêneros alimentícios da agricultura e do empreendedor familiar Rural ao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conforme descrito no Projeto de Venda de Gêneros Alimentícios da Agricultura Familiar, parte integrante deste Instrumento;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3.3 </w:t>
      </w:r>
      <w:r w:rsidRPr="00036FD1">
        <w:rPr>
          <w:rFonts w:ascii="Times-Roman" w:eastAsia="Times New Roman" w:hAnsi="Times-Roman" w:cs="Times New Roman"/>
          <w:color w:val="000000"/>
          <w:sz w:val="24"/>
          <w:szCs w:val="24"/>
          <w:lang w:eastAsia="pt-BR"/>
        </w:rP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36FD1">
        <w:rPr>
          <w:rFonts w:ascii="Times-Roman" w:eastAsia="Times New Roman" w:hAnsi="Times-Roman" w:cs="Times New Roman"/>
          <w:color w:val="000000"/>
          <w:sz w:val="24"/>
          <w:szCs w:val="24"/>
          <w:lang w:eastAsia="pt-BR"/>
        </w:rPr>
        <w:t>Seagro</w:t>
      </w:r>
      <w:proofErr w:type="spellEnd"/>
      <w:r w:rsidRPr="00036FD1">
        <w:rPr>
          <w:rFonts w:ascii="Times-Roman" w:eastAsia="Times New Roman" w:hAnsi="Times-Roman" w:cs="Times New Roman"/>
          <w:color w:val="000000"/>
          <w:sz w:val="24"/>
          <w:szCs w:val="24"/>
          <w:lang w:eastAsia="pt-BR"/>
        </w:rPr>
        <w:t>, por meio da PNATER. 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especificações</w:t>
      </w:r>
      <w:proofErr w:type="gramEnd"/>
      <w:r w:rsidRPr="00036FD1">
        <w:rPr>
          <w:rFonts w:ascii="Times-Roman" w:eastAsia="Times New Roman" w:hAnsi="Times-Roman" w:cs="Times New Roman"/>
          <w:color w:val="000000"/>
          <w:sz w:val="24"/>
          <w:szCs w:val="24"/>
          <w:lang w:eastAsia="pt-BR"/>
        </w:rPr>
        <w:t xml:space="preserve"> de acordo com os anexos dessa Chamada Pública. É parte integrante dessa chamada pública o anexo com estimativa de consumo mensal, de fornecimento contínuo;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3.4 </w:t>
      </w:r>
      <w:r w:rsidRPr="00036FD1">
        <w:rPr>
          <w:rFonts w:ascii="Times-Roman" w:eastAsia="Times New Roman" w:hAnsi="Times-Roman" w:cs="Times New Roman"/>
          <w:color w:val="000000"/>
          <w:sz w:val="24"/>
          <w:szCs w:val="24"/>
          <w:lang w:eastAsia="pt-BR"/>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3.4.1 </w:t>
      </w:r>
      <w:r w:rsidRPr="00036FD1">
        <w:rPr>
          <w:rFonts w:ascii="Times-Roman" w:eastAsia="Times New Roman" w:hAnsi="Times-Roman" w:cs="Times New Roman"/>
          <w:color w:val="000000"/>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3.4.2 </w:t>
      </w:r>
      <w:r w:rsidRPr="00036FD1">
        <w:rPr>
          <w:rFonts w:ascii="Times-Roman" w:eastAsia="Times New Roman" w:hAnsi="Times-Roman" w:cs="Times New Roman"/>
          <w:color w:val="000000"/>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 xml:space="preserve">3.5 </w:t>
      </w:r>
      <w:r w:rsidRPr="00036FD1">
        <w:rPr>
          <w:rFonts w:ascii="Times-Roman" w:eastAsia="Times New Roman" w:hAnsi="Times-Roman" w:cs="Times New Roman"/>
          <w:color w:val="000000"/>
          <w:sz w:val="24"/>
          <w:szCs w:val="24"/>
          <w:lang w:eastAsia="pt-BR"/>
        </w:rPr>
        <w:t>O CONTRATADO deverá informar ao ministério do Desenvolvimento Agrário – MDA os valores individuais de venda dos participantes do Projeto de Venda de Gêneros Alimentícios da Agricultura Familiar para Alimentação Escolar, em no máximo de 30 dias após a assinatura 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contrato</w:t>
      </w:r>
      <w:proofErr w:type="gramEnd"/>
      <w:r w:rsidRPr="00036FD1">
        <w:rPr>
          <w:rFonts w:ascii="Times-Roman" w:eastAsia="Times New Roman" w:hAnsi="Times-Roman" w:cs="Times New Roman"/>
          <w:color w:val="000000"/>
          <w:sz w:val="24"/>
          <w:szCs w:val="24"/>
          <w:lang w:eastAsia="pt-BR"/>
        </w:rPr>
        <w:t>, por meio de ferramenta disponibilizada pelo MDA.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CLÁSULA QUARTA: DO LIMITE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Alimentação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lastRenderedPageBreak/>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QUINTA: DO FORNECIMENTO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 início da entrega dos gêneros alimentícios será imediatamente após o recebimento da Ordem de Compra, expedida pelo Conselho Escolar da Unidade Escolar ------------------ devendo esta entrega ser realizada, semanalmente, no período --------------, no horário compreendido entre -------------, de acordo com o cardápio</w:t>
      </w:r>
      <w:proofErr w:type="gramStart"/>
      <w:r w:rsidRPr="00036FD1">
        <w:rPr>
          <w:rFonts w:ascii="Times-Roman" w:eastAsia="Times New Roman" w:hAnsi="Times-Roman" w:cs="Times New Roman"/>
          <w:color w:val="000000"/>
          <w:sz w:val="24"/>
          <w:szCs w:val="24"/>
          <w:lang w:eastAsia="pt-BR"/>
        </w:rPr>
        <w:t>;.</w:t>
      </w:r>
      <w:proofErr w:type="gramEnd"/>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a</w:t>
      </w:r>
      <w:proofErr w:type="gramEnd"/>
      <w:r w:rsidRPr="00036FD1">
        <w:rPr>
          <w:rFonts w:ascii="Times-Roman" w:eastAsia="Times New Roman" w:hAnsi="Times-Roman" w:cs="Times New Roman"/>
          <w:color w:val="000000"/>
          <w:sz w:val="24"/>
          <w:szCs w:val="24"/>
          <w:lang w:eastAsia="pt-BR"/>
        </w:rPr>
        <w:t xml:space="preserve"> . A entrega dos gêneros alimentícios deverá ser feita nos locais, dias e quantidades de acordo com a CHAMADA PÚBLICA n. º ____________, e seus Anexos.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b.</w:t>
      </w:r>
      <w:proofErr w:type="gramEnd"/>
      <w:r w:rsidRPr="00036FD1">
        <w:rPr>
          <w:rFonts w:ascii="Times-Roman" w:eastAsia="Times New Roman" w:hAnsi="Times-Roman" w:cs="Times New Roman"/>
          <w:color w:val="000000"/>
          <w:sz w:val="24"/>
          <w:szCs w:val="24"/>
          <w:lang w:eastAsia="pt-BR"/>
        </w:rPr>
        <w:t xml:space="preserve"> O recebimento dos gêneros alimentícios dar-se mediante apresentação do Termo de Recebimento e as Notas Fiscais de Venda pela Pessoa responsável pela alimentação no local e entrega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SEXTA: DO PAGAMENTO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TFF1F3E18t00" w:eastAsia="Times New Roman" w:hAnsi="TTFF1F3E18t00" w:cs="Times New Roman"/>
          <w:color w:val="000000"/>
          <w:sz w:val="24"/>
          <w:szCs w:val="24"/>
          <w:lang w:eastAsia="pt-BR"/>
        </w:rPr>
        <w:t>a.</w:t>
      </w:r>
      <w:proofErr w:type="gramEnd"/>
      <w:r w:rsidRPr="00036FD1">
        <w:rPr>
          <w:rFonts w:ascii="TTFF1F3E18t00" w:eastAsia="Times New Roman" w:hAnsi="TTFF1F3E18t00" w:cs="Times New Roman"/>
          <w:color w:val="000000"/>
          <w:sz w:val="24"/>
          <w:szCs w:val="24"/>
          <w:lang w:eastAsia="pt-BR"/>
        </w:rPr>
        <w:t xml:space="preserve"> </w:t>
      </w:r>
      <w:r w:rsidRPr="00036FD1">
        <w:rPr>
          <w:rFonts w:ascii="Times-Roman" w:eastAsia="Times New Roman" w:hAnsi="Times-Roman" w:cs="Times New Roman"/>
          <w:color w:val="000000"/>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TFF1F3E18t00" w:eastAsia="Times New Roman" w:hAnsi="TTFF1F3E18t00" w:cs="Times New Roman"/>
          <w:color w:val="000000"/>
          <w:sz w:val="24"/>
          <w:szCs w:val="24"/>
          <w:lang w:eastAsia="pt-BR"/>
        </w:rPr>
        <w:t>b.</w:t>
      </w:r>
      <w:proofErr w:type="gramEnd"/>
      <w:r w:rsidRPr="00036FD1">
        <w:rPr>
          <w:rFonts w:ascii="TTFF1F3E18t00" w:eastAsia="Times New Roman" w:hAnsi="TTFF1F3E18t00" w:cs="Times New Roman"/>
          <w:color w:val="000000"/>
          <w:sz w:val="24"/>
          <w:szCs w:val="24"/>
          <w:lang w:eastAsia="pt-BR"/>
        </w:rPr>
        <w:t xml:space="preserve"> </w:t>
      </w:r>
      <w:r w:rsidRPr="00036FD1">
        <w:rPr>
          <w:rFonts w:ascii="Times-Roman" w:eastAsia="Times New Roman" w:hAnsi="Times-Roman" w:cs="Times New Roman"/>
          <w:color w:val="000000"/>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(valor total do projeto de venda ) Nome do agricultor familiar CPF –DAP- PRODUTO- UNIDADE QTD/UNID PREÇO PROPOSTO VALOR TOTAL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SÉTIMA: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No Valor mencionado na cláusula sexta estão incluídas as despesas com frete, recursos humanos e materiais , assim como os encargos fiscais , sociais, </w:t>
      </w:r>
      <w:proofErr w:type="gramStart"/>
      <w:r w:rsidRPr="00036FD1">
        <w:rPr>
          <w:rFonts w:ascii="Times-Roman" w:eastAsia="Times New Roman" w:hAnsi="Times-Roman" w:cs="Times New Roman"/>
          <w:color w:val="000000"/>
          <w:sz w:val="24"/>
          <w:szCs w:val="24"/>
          <w:lang w:eastAsia="pt-BR"/>
        </w:rPr>
        <w:t>comercias</w:t>
      </w:r>
      <w:proofErr w:type="gramEnd"/>
      <w:r w:rsidRPr="00036FD1">
        <w:rPr>
          <w:rFonts w:ascii="Times-Roman" w:eastAsia="Times New Roman" w:hAnsi="Times-Roman" w:cs="Times New Roman"/>
          <w:color w:val="000000"/>
          <w:sz w:val="24"/>
          <w:szCs w:val="24"/>
          <w:lang w:eastAsia="pt-BR"/>
        </w:rPr>
        <w:t>, trabalhistas e previdenciários e quaisquer outras despesas necessárias ao cumprimento das obrigações decorrentes do presente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contrato</w:t>
      </w:r>
      <w:proofErr w:type="gramEnd"/>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OITAVA: DO PREÇO E DA DOTAÇÃO ORÇAMENTÁRIA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 CONTRATANTE pagará a CONTRATADA, pelo fornecimento dos gêneros alimentícios da Agricultura e do empreendedor Familiar Rural o valor total de R$ (</w:t>
      </w:r>
      <w:proofErr w:type="gramStart"/>
      <w:r w:rsidRPr="00036FD1">
        <w:rPr>
          <w:rFonts w:ascii="Times-Roman" w:eastAsia="Times New Roman" w:hAnsi="Times-Roman" w:cs="Times New Roman"/>
          <w:color w:val="000000"/>
          <w:sz w:val="24"/>
          <w:szCs w:val="24"/>
          <w:lang w:eastAsia="pt-BR"/>
        </w:rPr>
        <w:t>........</w:t>
      </w:r>
      <w:proofErr w:type="gramEnd"/>
      <w:r w:rsidRPr="00036FD1">
        <w:rPr>
          <w:rFonts w:ascii="Times-Roman" w:eastAsia="Times New Roman" w:hAnsi="Times-Roman" w:cs="Times New Roman"/>
          <w:color w:val="000000"/>
          <w:sz w:val="24"/>
          <w:szCs w:val="24"/>
          <w:lang w:eastAsia="pt-BR"/>
        </w:rPr>
        <w:t>). As despesas decorrentes do presente contrato correrão à conta das seguintes dotações orçamentárias: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NONA</w:t>
      </w:r>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w:t>
      </w:r>
      <w:r w:rsidRPr="00036FD1">
        <w:rPr>
          <w:rFonts w:ascii="Times-Bold" w:eastAsia="Times New Roman" w:hAnsi="Times-Bold" w:cs="Times New Roman"/>
          <w:b/>
          <w:bCs/>
          <w:color w:val="000000"/>
          <w:sz w:val="24"/>
          <w:szCs w:val="24"/>
          <w:lang w:eastAsia="pt-BR"/>
        </w:rPr>
        <w:t>CONTRATANTE</w:t>
      </w:r>
      <w:r w:rsidRPr="00036FD1">
        <w:rPr>
          <w:rFonts w:ascii="Times-Roman" w:eastAsia="Times New Roman" w:hAnsi="Times-Roman" w:cs="Times New Roman"/>
          <w:color w:val="000000"/>
          <w:sz w:val="24"/>
          <w:szCs w:val="24"/>
          <w:lang w:eastAsia="pt-BR"/>
        </w:rPr>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036FD1">
        <w:rPr>
          <w:rFonts w:ascii="Times-Bold" w:eastAsia="Times New Roman" w:hAnsi="Times-Bold" w:cs="Times New Roman"/>
          <w:b/>
          <w:bCs/>
          <w:color w:val="000000"/>
          <w:sz w:val="24"/>
          <w:szCs w:val="24"/>
          <w:lang w:eastAsia="pt-BR"/>
        </w:rPr>
        <w:t xml:space="preserve">CONTRATADO </w:t>
      </w:r>
      <w:r w:rsidRPr="00036FD1">
        <w:rPr>
          <w:rFonts w:ascii="Times-Roman" w:eastAsia="Times New Roman" w:hAnsi="Times-Roman" w:cs="Times New Roman"/>
          <w:color w:val="000000"/>
          <w:sz w:val="24"/>
          <w:szCs w:val="24"/>
          <w:lang w:eastAsia="pt-BR"/>
        </w:rPr>
        <w:t>enquanto houver pendência de liquidação de obrigação financeira em virtude de penalidade ou inadimplência contratual.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Rua 08 Quadra 22 Lote 01 Setor C, 01 Jardim Bela Vista  – CEP: 73.800-000 – Formosa – Goiás</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Telefones: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w:t>
      </w:r>
    </w:p>
    <w:p w:rsidR="00036FD1" w:rsidRDefault="00036FD1" w:rsidP="00036FD1">
      <w:pPr>
        <w:shd w:val="clear" w:color="auto" w:fill="FFFFFF"/>
        <w:spacing w:after="0" w:line="240" w:lineRule="auto"/>
        <w:jc w:val="both"/>
        <w:rPr>
          <w:rFonts w:ascii="Times-Bold" w:eastAsia="Times New Roman" w:hAnsi="Times-Bold" w:cs="Times New Roman"/>
          <w:b/>
          <w:bCs/>
          <w:color w:val="000000"/>
          <w:sz w:val="24"/>
          <w:szCs w:val="24"/>
          <w:lang w:eastAsia="pt-BR"/>
        </w:rPr>
      </w:pP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CLÁUSULA DÉCIMA: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Nos casos de inadimplência da </w:t>
      </w:r>
      <w:r w:rsidRPr="00036FD1">
        <w:rPr>
          <w:rFonts w:ascii="Times-Bold" w:eastAsia="Times New Roman" w:hAnsi="Times-Bold" w:cs="Times New Roman"/>
          <w:b/>
          <w:bCs/>
          <w:color w:val="000000"/>
          <w:sz w:val="24"/>
          <w:szCs w:val="24"/>
          <w:lang w:eastAsia="pt-BR"/>
        </w:rPr>
        <w:t>CONTRATANTE</w:t>
      </w:r>
      <w:r w:rsidRPr="00036FD1">
        <w:rPr>
          <w:rFonts w:ascii="Times-Roman" w:eastAsia="Times New Roman" w:hAnsi="Times-Roman" w:cs="Times New Roman"/>
          <w:color w:val="000000"/>
          <w:sz w:val="24"/>
          <w:szCs w:val="24"/>
          <w:lang w:eastAsia="pt-BR"/>
        </w:rPr>
        <w:t>, proceder-se á conforme o 1º, do art. 20 da Lei n. º 11.947, de 16/06/2009 e demais legislações relacionadas.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PRIMEIRA: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w:t>
      </w:r>
      <w:r w:rsidRPr="00036FD1">
        <w:rPr>
          <w:rFonts w:ascii="Times-Bold" w:eastAsia="Times New Roman" w:hAnsi="Times-Bold" w:cs="Times New Roman"/>
          <w:b/>
          <w:bCs/>
          <w:color w:val="000000"/>
          <w:sz w:val="24"/>
          <w:szCs w:val="24"/>
          <w:lang w:eastAsia="pt-BR"/>
        </w:rPr>
        <w:t xml:space="preserve">CONTRATADO FORNECEDOR </w:t>
      </w:r>
      <w:r w:rsidRPr="00036FD1">
        <w:rPr>
          <w:rFonts w:ascii="Times-Roman" w:eastAsia="Times New Roman" w:hAnsi="Times-Roman" w:cs="Times New Roman"/>
          <w:color w:val="000000"/>
          <w:sz w:val="24"/>
          <w:szCs w:val="24"/>
          <w:lang w:eastAsia="pt-BR"/>
        </w:rPr>
        <w:t>deverá guardar pelo prazo de 05 (cinco) anos, cópias das notas fiscais de vendas, ou congêneres, dos produtos participantes do Projeto de Venda de Gêneros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Alimentícios da Agricultura Familiar para Alimentação Escolar, estando à disposição para comprovação.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SEGUNDA: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estando</w:t>
      </w:r>
      <w:proofErr w:type="gramEnd"/>
      <w:r w:rsidRPr="00036FD1">
        <w:rPr>
          <w:rFonts w:ascii="Times-Roman" w:eastAsia="Times New Roman" w:hAnsi="Times-Roman" w:cs="Times New Roman"/>
          <w:color w:val="000000"/>
          <w:sz w:val="24"/>
          <w:szCs w:val="24"/>
          <w:lang w:eastAsia="pt-BR"/>
        </w:rPr>
        <w:t xml:space="preserve"> à disposição para comprovação.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TERCEIRA: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É de exclusiva responsabilidade do </w:t>
      </w:r>
      <w:r w:rsidRPr="00036FD1">
        <w:rPr>
          <w:rFonts w:ascii="Times-Bold" w:eastAsia="Times New Roman" w:hAnsi="Times-Bold" w:cs="Times New Roman"/>
          <w:b/>
          <w:bCs/>
          <w:color w:val="000000"/>
          <w:sz w:val="24"/>
          <w:szCs w:val="24"/>
          <w:lang w:eastAsia="pt-BR"/>
        </w:rPr>
        <w:t xml:space="preserve">CONTRATADO FORNECEDOR </w:t>
      </w:r>
      <w:r w:rsidRPr="00036FD1">
        <w:rPr>
          <w:rFonts w:ascii="Times-Roman" w:eastAsia="Times New Roman" w:hAnsi="Times-Roman" w:cs="Times New Roman"/>
          <w:color w:val="000000"/>
          <w:sz w:val="24"/>
          <w:szCs w:val="24"/>
          <w:lang w:eastAsia="pt-BR"/>
        </w:rPr>
        <w:t xml:space="preserve">o ressarcimento de danos causados ao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ou a terceiros, decorrentes de sua culpa ou dolo na execução do contrato, não excluindo ou reduzindo esta responsabilidade à fiscalização.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QUARTA: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em razão de supremacia de interesses públicos sobre os interesses particulares poderá:</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a.</w:t>
      </w:r>
      <w:proofErr w:type="gramEnd"/>
      <w:r w:rsidRPr="00036FD1">
        <w:rPr>
          <w:rFonts w:ascii="Times-Roman" w:eastAsia="Times New Roman" w:hAnsi="Times-Roman" w:cs="Times New Roman"/>
          <w:color w:val="000000"/>
          <w:sz w:val="24"/>
          <w:szCs w:val="24"/>
          <w:lang w:eastAsia="pt-BR"/>
        </w:rPr>
        <w:t xml:space="preserve"> Modificar unilateralmente o contrato para melhor adequação às finalidades de interesse público, respeitando os direitos do </w:t>
      </w:r>
      <w:r w:rsidRPr="00036FD1">
        <w:rPr>
          <w:rFonts w:ascii="Times-Bold" w:eastAsia="Times New Roman" w:hAnsi="Times-Bold" w:cs="Times New Roman"/>
          <w:b/>
          <w:bCs/>
          <w:color w:val="000000"/>
          <w:sz w:val="24"/>
          <w:szCs w:val="24"/>
          <w:lang w:eastAsia="pt-BR"/>
        </w:rPr>
        <w:t>CONTRATADO</w:t>
      </w:r>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b.</w:t>
      </w:r>
      <w:proofErr w:type="gramEnd"/>
      <w:r w:rsidRPr="00036FD1">
        <w:rPr>
          <w:rFonts w:ascii="Times-Roman" w:eastAsia="Times New Roman" w:hAnsi="Times-Roman" w:cs="Times New Roman"/>
          <w:color w:val="000000"/>
          <w:sz w:val="24"/>
          <w:szCs w:val="24"/>
          <w:lang w:eastAsia="pt-BR"/>
        </w:rPr>
        <w:t xml:space="preserve"> Rescindir unilateralmente o contrato, nos casos de infração contratual ou inaptidão do </w:t>
      </w:r>
      <w:r w:rsidRPr="00036FD1">
        <w:rPr>
          <w:rFonts w:ascii="Times-Bold" w:eastAsia="Times New Roman" w:hAnsi="Times-Bold" w:cs="Times New Roman"/>
          <w:b/>
          <w:bCs/>
          <w:color w:val="000000"/>
          <w:sz w:val="24"/>
          <w:szCs w:val="24"/>
          <w:lang w:eastAsia="pt-BR"/>
        </w:rPr>
        <w:t>CONTRATADO</w:t>
      </w:r>
      <w:r w:rsidRPr="00036FD1">
        <w:rPr>
          <w:rFonts w:ascii="Times-Roman" w:eastAsia="Times New Roman" w:hAnsi="Times-Roman" w:cs="Times New Roman"/>
          <w:color w:val="000000"/>
          <w:sz w:val="24"/>
          <w:szCs w:val="24"/>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c.</w:t>
      </w:r>
      <w:proofErr w:type="gramEnd"/>
      <w:r w:rsidRPr="00036FD1">
        <w:rPr>
          <w:rFonts w:ascii="Times-Roman" w:eastAsia="Times New Roman" w:hAnsi="Times-Roman" w:cs="Times New Roman"/>
          <w:color w:val="000000"/>
          <w:sz w:val="24"/>
          <w:szCs w:val="24"/>
          <w:lang w:eastAsia="pt-BR"/>
        </w:rPr>
        <w:t xml:space="preserve"> Fiscalizar a execução do contrato;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d.</w:t>
      </w:r>
      <w:proofErr w:type="gramEnd"/>
      <w:r w:rsidRPr="00036FD1">
        <w:rPr>
          <w:rFonts w:ascii="Times-Roman" w:eastAsia="Times New Roman" w:hAnsi="Times-Roman" w:cs="Times New Roman"/>
          <w:color w:val="000000"/>
          <w:sz w:val="24"/>
          <w:szCs w:val="24"/>
          <w:lang w:eastAsia="pt-BR"/>
        </w:rPr>
        <w:t xml:space="preserve"> Aplicar sanções motivadas pela inexecução total ou parcial do ajuste.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Parágrafo Primeiro: Sempre que a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 xml:space="preserve">alterar ou rescindir o contrato sem culpa do </w:t>
      </w:r>
      <w:r w:rsidRPr="00036FD1">
        <w:rPr>
          <w:rFonts w:ascii="Times-Bold" w:eastAsia="Times New Roman" w:hAnsi="Times-Bold" w:cs="Times New Roman"/>
          <w:b/>
          <w:bCs/>
          <w:color w:val="000000"/>
          <w:sz w:val="24"/>
          <w:szCs w:val="24"/>
          <w:lang w:eastAsia="pt-BR"/>
        </w:rPr>
        <w:t>CONTRATADO</w:t>
      </w:r>
      <w:r w:rsidRPr="00036FD1">
        <w:rPr>
          <w:rFonts w:ascii="Times-Roman" w:eastAsia="Times New Roman" w:hAnsi="Times-Roman" w:cs="Times New Roman"/>
          <w:color w:val="000000"/>
          <w:sz w:val="24"/>
          <w:szCs w:val="24"/>
          <w:lang w:eastAsia="pt-BR"/>
        </w:rPr>
        <w:t>, deve respeitar o equilíbrio econômico financeiro, garantindo-lhe o aumento das remunerações respectivas ou da indenização por despesas já realizadas.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QUINTA: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A multa aplicada após regular processo administrativo poderá ser descontada dos pagamentos eventualmente divididos pelo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ou, quando for o caso, cobrada judicialmente.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SEXTA: DA FISCALIZAÇÃO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 fiscalização do presente contrato ficará a cargo da Secretaria da Educação, do Conselho Escolar da Unidade Escolar-----, e outras Entidades designadas pelo FNDE.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SÉTIMA: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 presente contrato rege-se, ainda, pela CHAMADA PÚBLICA nº ______/2011, pela Resolução CD/FNDE nº 38, pela Lei nº 11.947, em todos os seus termos, a qual será aplicada, também, onde 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contrato</w:t>
      </w:r>
      <w:proofErr w:type="gramEnd"/>
      <w:r w:rsidRPr="00036FD1">
        <w:rPr>
          <w:rFonts w:ascii="Times-Roman" w:eastAsia="Times New Roman" w:hAnsi="Times-Roman" w:cs="Times New Roman"/>
          <w:color w:val="000000"/>
          <w:sz w:val="24"/>
          <w:szCs w:val="24"/>
          <w:lang w:eastAsia="pt-BR"/>
        </w:rPr>
        <w:t xml:space="preserve"> for omisso.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C. E. Helena Nasser – Município: Formosa</w:t>
      </w:r>
    </w:p>
    <w:p w:rsidR="00036FD1" w:rsidRPr="00036FD1" w:rsidRDefault="00036FD1" w:rsidP="00036FD1">
      <w:pPr>
        <w:shd w:val="clear" w:color="auto" w:fill="FFFFFF"/>
        <w:spacing w:after="0" w:line="240" w:lineRule="auto"/>
        <w:jc w:val="center"/>
        <w:rPr>
          <w:rFonts w:ascii="Times New Roman" w:eastAsia="Times New Roman" w:hAnsi="Times New Roman" w:cs="Times New Roman"/>
          <w:color w:val="000000"/>
          <w:sz w:val="24"/>
          <w:szCs w:val="24"/>
          <w:lang w:eastAsia="pt-BR"/>
        </w:rPr>
      </w:pPr>
      <w:r w:rsidRPr="00036FD1">
        <w:rPr>
          <w:rFonts w:ascii="Times New Roman" w:eastAsia="Times New Roman" w:hAnsi="Times New Roman" w:cs="Times New Roman"/>
          <w:b/>
          <w:bCs/>
          <w:color w:val="000000"/>
          <w:sz w:val="16"/>
          <w:szCs w:val="16"/>
          <w:lang w:eastAsia="pt-BR"/>
        </w:rPr>
        <w:t xml:space="preserve">Rua 08 Quadra 22 Lote 01 Setor C, 01 Jardim Bela Vista  – CEP: 73.800-000 – Formosa – </w:t>
      </w:r>
      <w:proofErr w:type="gramStart"/>
      <w:r w:rsidRPr="00036FD1">
        <w:rPr>
          <w:rFonts w:ascii="Times New Roman" w:eastAsia="Times New Roman" w:hAnsi="Times New Roman" w:cs="Times New Roman"/>
          <w:b/>
          <w:bCs/>
          <w:color w:val="000000"/>
          <w:sz w:val="16"/>
          <w:szCs w:val="16"/>
          <w:lang w:eastAsia="pt-BR"/>
        </w:rPr>
        <w:t>GoiásTelefones</w:t>
      </w:r>
      <w:proofErr w:type="gramEnd"/>
      <w:r w:rsidRPr="00036FD1">
        <w:rPr>
          <w:rFonts w:ascii="Times New Roman" w:eastAsia="Times New Roman" w:hAnsi="Times New Roman" w:cs="Times New Roman"/>
          <w:b/>
          <w:bCs/>
          <w:color w:val="000000"/>
          <w:sz w:val="16"/>
          <w:szCs w:val="16"/>
          <w:lang w:eastAsia="pt-BR"/>
        </w:rPr>
        <w:t>: (61) 3432 2422</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lastRenderedPageBreak/>
        <w:t>CLÁUSULA DÉCIMA OITAVA: DA PRORROGAÇÃO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Este Contrato poderá ser aditado a qualquer tempo, mediante acordo formal entre as partes, resguardada as suas condições essenciais.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DÉCIMA NONA: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VIGÉSIMA: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Este contrato, desde que observada </w:t>
      </w:r>
      <w:proofErr w:type="gramStart"/>
      <w:r w:rsidRPr="00036FD1">
        <w:rPr>
          <w:rFonts w:ascii="Times-Roman" w:eastAsia="Times New Roman" w:hAnsi="Times-Roman" w:cs="Times New Roman"/>
          <w:color w:val="000000"/>
          <w:sz w:val="24"/>
          <w:szCs w:val="24"/>
          <w:lang w:eastAsia="pt-BR"/>
        </w:rPr>
        <w:t>a</w:t>
      </w:r>
      <w:proofErr w:type="gramEnd"/>
      <w:r w:rsidRPr="00036FD1">
        <w:rPr>
          <w:rFonts w:ascii="Times-Roman" w:eastAsia="Times New Roman" w:hAnsi="Times-Roman" w:cs="Times New Roman"/>
          <w:color w:val="000000"/>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a.</w:t>
      </w:r>
      <w:proofErr w:type="gramEnd"/>
      <w:r w:rsidRPr="00036FD1">
        <w:rPr>
          <w:rFonts w:ascii="Times-Roman" w:eastAsia="Times New Roman" w:hAnsi="Times-Roman" w:cs="Times New Roman"/>
          <w:color w:val="000000"/>
          <w:sz w:val="24"/>
          <w:szCs w:val="24"/>
          <w:lang w:eastAsia="pt-BR"/>
        </w:rPr>
        <w:t xml:space="preserve"> Por acordo entre as partes;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b.</w:t>
      </w:r>
      <w:proofErr w:type="gramEnd"/>
      <w:r w:rsidRPr="00036FD1">
        <w:rPr>
          <w:rFonts w:ascii="Times-Roman" w:eastAsia="Times New Roman" w:hAnsi="Times-Roman" w:cs="Times New Roman"/>
          <w:color w:val="000000"/>
          <w:sz w:val="24"/>
          <w:szCs w:val="24"/>
          <w:lang w:eastAsia="pt-BR"/>
        </w:rPr>
        <w:t xml:space="preserve"> Pela inobservância de qualquer de suas condições;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proofErr w:type="gramStart"/>
      <w:r w:rsidRPr="00036FD1">
        <w:rPr>
          <w:rFonts w:ascii="Times-Roman" w:eastAsia="Times New Roman" w:hAnsi="Times-Roman" w:cs="Times New Roman"/>
          <w:color w:val="000000"/>
          <w:sz w:val="24"/>
          <w:szCs w:val="24"/>
          <w:lang w:eastAsia="pt-BR"/>
        </w:rPr>
        <w:t>c.</w:t>
      </w:r>
      <w:proofErr w:type="gramEnd"/>
      <w:r w:rsidRPr="00036FD1">
        <w:rPr>
          <w:rFonts w:ascii="Times-Roman" w:eastAsia="Times New Roman" w:hAnsi="Times-Roman" w:cs="Times New Roman"/>
          <w:color w:val="000000"/>
          <w:sz w:val="24"/>
          <w:szCs w:val="24"/>
          <w:lang w:eastAsia="pt-BR"/>
        </w:rPr>
        <w:t xml:space="preserve"> Qualquer dos motivos previstos em Lei.</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VIGÉSIMA PRIMEIRA: DA VIGÊNCIA</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O presente contrato vigorará da sua assinatura até --------------------------, período este compreendido entre __</w:t>
      </w:r>
      <w:proofErr w:type="spellStart"/>
      <w:r w:rsidRPr="00036FD1">
        <w:rPr>
          <w:rFonts w:ascii="Times-Roman" w:eastAsia="Times New Roman" w:hAnsi="Times-Roman" w:cs="Times New Roman"/>
          <w:color w:val="000000"/>
          <w:sz w:val="24"/>
          <w:szCs w:val="24"/>
          <w:lang w:eastAsia="pt-BR"/>
        </w:rPr>
        <w:t>de_______de</w:t>
      </w:r>
      <w:proofErr w:type="spellEnd"/>
      <w:r w:rsidRPr="00036FD1">
        <w:rPr>
          <w:rFonts w:ascii="Times-Roman" w:eastAsia="Times New Roman" w:hAnsi="Times-Roman" w:cs="Times New Roman"/>
          <w:color w:val="000000"/>
          <w:sz w:val="24"/>
          <w:szCs w:val="24"/>
          <w:lang w:eastAsia="pt-BR"/>
        </w:rPr>
        <w:t xml:space="preserve"> 20___.</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VIGÈSIMA SEGUNDA - DA PUBLICAÇÃO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 xml:space="preserve">Caberá ao </w:t>
      </w:r>
      <w:r w:rsidRPr="00036FD1">
        <w:rPr>
          <w:rFonts w:ascii="Times-Bold" w:eastAsia="Times New Roman" w:hAnsi="Times-Bold" w:cs="Times New Roman"/>
          <w:b/>
          <w:bCs/>
          <w:color w:val="000000"/>
          <w:sz w:val="24"/>
          <w:szCs w:val="24"/>
          <w:lang w:eastAsia="pt-BR"/>
        </w:rPr>
        <w:t xml:space="preserve">CONTRATANTE </w:t>
      </w:r>
      <w:r w:rsidRPr="00036FD1">
        <w:rPr>
          <w:rFonts w:ascii="Times-Roman" w:eastAsia="Times New Roman" w:hAnsi="Times-Roman" w:cs="Times New Roman"/>
          <w:color w:val="000000"/>
          <w:sz w:val="24"/>
          <w:szCs w:val="24"/>
          <w:lang w:eastAsia="pt-BR"/>
        </w:rPr>
        <w:t>providenciar, por sua conta, a publicação resumida do Instrumento de Contrato e de seus aditamentos, na imprensa oficial e no prazo legal.</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CLÁUSULA VIGÉSIMA TERCEIRA: DO FORO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É competente o Foro da Comarca de Goiânia - GO para dirimir qualquer controvérsia que se originar deste contrato.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4"/>
          <w:szCs w:val="24"/>
          <w:lang w:eastAsia="pt-BR"/>
        </w:rPr>
        <w:t>E, por estarem assim, justos e contratados, assinam o presente instrumento em três vias iguais de igual teor e forma, na presença de duas testemunhas.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4"/>
          <w:szCs w:val="24"/>
          <w:lang w:eastAsia="pt-BR"/>
        </w:rPr>
        <w:t>CONSELHO ESCOLAR DA UNIDADE ESCOLAR ------------ (GO), ___ DE _____ DE 2011</w:t>
      </w:r>
      <w:r w:rsidRPr="00036FD1">
        <w:rPr>
          <w:rFonts w:ascii="Times-Roman" w:eastAsia="Times New Roman" w:hAnsi="Times-Roman" w:cs="Times New Roman"/>
          <w:color w:val="000000"/>
          <w:sz w:val="20"/>
          <w:szCs w:val="20"/>
          <w:lang w:eastAsia="pt-BR"/>
        </w:rPr>
        <w:t>.</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20"/>
          <w:szCs w:val="20"/>
          <w:lang w:eastAsia="pt-BR"/>
        </w:rPr>
        <w:t>_____________________________________________</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PRESIDENTE DO CONSELHO ESCOLAR DA UNIDADE ESCOLAR</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CONTRATANTE</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_______________________________</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 xml:space="preserve">AGRICULTORES </w:t>
      </w:r>
      <w:proofErr w:type="gramStart"/>
      <w:r w:rsidRPr="00036FD1">
        <w:rPr>
          <w:rFonts w:ascii="Times-Bold" w:eastAsia="Times New Roman" w:hAnsi="Times-Bold" w:cs="Times New Roman"/>
          <w:b/>
          <w:bCs/>
          <w:color w:val="000000"/>
          <w:sz w:val="20"/>
          <w:szCs w:val="20"/>
          <w:lang w:eastAsia="pt-BR"/>
        </w:rPr>
        <w:t>FAMILIARES - FORMAL</w:t>
      </w:r>
      <w:proofErr w:type="gramEnd"/>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 xml:space="preserve">AGRICULTORES </w:t>
      </w:r>
      <w:proofErr w:type="gramStart"/>
      <w:r w:rsidRPr="00036FD1">
        <w:rPr>
          <w:rFonts w:ascii="Times-Bold" w:eastAsia="Times New Roman" w:hAnsi="Times-Bold" w:cs="Times New Roman"/>
          <w:b/>
          <w:bCs/>
          <w:color w:val="000000"/>
          <w:sz w:val="20"/>
          <w:szCs w:val="20"/>
          <w:lang w:eastAsia="pt-BR"/>
        </w:rPr>
        <w:t>FAMILIARES - INFORMAL</w:t>
      </w:r>
      <w:proofErr w:type="gramEnd"/>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Bold" w:eastAsia="Times New Roman" w:hAnsi="Times-Bold" w:cs="Times New Roman"/>
          <w:b/>
          <w:bCs/>
          <w:color w:val="000000"/>
          <w:sz w:val="20"/>
          <w:szCs w:val="20"/>
          <w:lang w:eastAsia="pt-BR"/>
        </w:rPr>
        <w:t>CONTRATADO</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18"/>
          <w:szCs w:val="18"/>
          <w:lang w:eastAsia="pt-BR"/>
        </w:rPr>
        <w:t>Testemunhas:</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18"/>
          <w:szCs w:val="18"/>
          <w:lang w:eastAsia="pt-BR"/>
        </w:rPr>
        <w:t>1.</w:t>
      </w:r>
    </w:p>
    <w:p w:rsidR="00036FD1" w:rsidRPr="00036FD1" w:rsidRDefault="00036FD1" w:rsidP="00036FD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036FD1">
        <w:rPr>
          <w:rFonts w:ascii="Times-Roman" w:eastAsia="Times New Roman" w:hAnsi="Times-Roman" w:cs="Times New Roman"/>
          <w:color w:val="000000"/>
          <w:sz w:val="18"/>
          <w:szCs w:val="18"/>
          <w:lang w:eastAsia="pt-BR"/>
        </w:rPr>
        <w:t>2.</w:t>
      </w:r>
    </w:p>
    <w:p w:rsidR="00064535" w:rsidRDefault="00064535"/>
    <w:sectPr w:rsidR="00064535" w:rsidSect="000645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TTFF1DDF90t00">
    <w:altName w:val="Times New Roman"/>
    <w:panose1 w:val="00000000000000000000"/>
    <w:charset w:val="00"/>
    <w:family w:val="roman"/>
    <w:notTrueType/>
    <w:pitch w:val="default"/>
    <w:sig w:usb0="00000000" w:usb1="00000000" w:usb2="00000000" w:usb3="00000000" w:csb0="00000000" w:csb1="00000000"/>
  </w:font>
  <w:font w:name="Times-Bold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TFF1F3E18t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36FD1"/>
    <w:rsid w:val="00036FD1"/>
    <w:rsid w:val="000645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36FD1"/>
    <w:rPr>
      <w:color w:val="0000CC"/>
      <w:u w:val="single"/>
    </w:rPr>
  </w:style>
  <w:style w:type="character" w:styleId="HiperlinkVisitado">
    <w:name w:val="FollowedHyperlink"/>
    <w:basedOn w:val="Fontepargpadro"/>
    <w:uiPriority w:val="99"/>
    <w:semiHidden/>
    <w:unhideWhenUsed/>
    <w:rsid w:val="00036FD1"/>
    <w:rPr>
      <w:color w:val="0000CC"/>
      <w:u w:val="single"/>
    </w:rPr>
  </w:style>
  <w:style w:type="paragraph" w:styleId="Pr-formataoHTML">
    <w:name w:val="HTML Preformatted"/>
    <w:basedOn w:val="Normal"/>
    <w:link w:val="Pr-formataoHTMLChar"/>
    <w:uiPriority w:val="99"/>
    <w:semiHidden/>
    <w:unhideWhenUsed/>
    <w:rsid w:val="0003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36FD1"/>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1399325186">
      <w:bodyDiv w:val="1"/>
      <w:marLeft w:val="0"/>
      <w:marRight w:val="0"/>
      <w:marTop w:val="0"/>
      <w:marBottom w:val="0"/>
      <w:divBdr>
        <w:top w:val="none" w:sz="0" w:space="0" w:color="auto"/>
        <w:left w:val="none" w:sz="0" w:space="0" w:color="auto"/>
        <w:bottom w:val="none" w:sz="0" w:space="0" w:color="auto"/>
        <w:right w:val="none" w:sz="0" w:space="0" w:color="auto"/>
      </w:divBdr>
      <w:divsChild>
        <w:div w:id="760106001">
          <w:marLeft w:val="0"/>
          <w:marRight w:val="0"/>
          <w:marTop w:val="0"/>
          <w:marBottom w:val="0"/>
          <w:divBdr>
            <w:top w:val="none" w:sz="0" w:space="0" w:color="auto"/>
            <w:left w:val="none" w:sz="0" w:space="0" w:color="auto"/>
            <w:bottom w:val="none" w:sz="0" w:space="0" w:color="auto"/>
            <w:right w:val="none" w:sz="0" w:space="0" w:color="auto"/>
          </w:divBdr>
          <w:divsChild>
            <w:div w:id="640966824">
              <w:marLeft w:val="0"/>
              <w:marRight w:val="0"/>
              <w:marTop w:val="0"/>
              <w:marBottom w:val="0"/>
              <w:divBdr>
                <w:top w:val="none" w:sz="0" w:space="0" w:color="auto"/>
                <w:left w:val="none" w:sz="0" w:space="0" w:color="auto"/>
                <w:bottom w:val="none" w:sz="0" w:space="0" w:color="auto"/>
                <w:right w:val="none" w:sz="0" w:space="0" w:color="auto"/>
              </w:divBdr>
              <w:divsChild>
                <w:div w:id="519006710">
                  <w:marLeft w:val="0"/>
                  <w:marRight w:val="0"/>
                  <w:marTop w:val="0"/>
                  <w:marBottom w:val="0"/>
                  <w:divBdr>
                    <w:top w:val="none" w:sz="0" w:space="0" w:color="auto"/>
                    <w:left w:val="none" w:sz="0" w:space="0" w:color="auto"/>
                    <w:bottom w:val="none" w:sz="0" w:space="0" w:color="auto"/>
                    <w:right w:val="none" w:sz="0" w:space="0" w:color="auto"/>
                  </w:divBdr>
                </w:div>
                <w:div w:id="867447640">
                  <w:marLeft w:val="0"/>
                  <w:marRight w:val="0"/>
                  <w:marTop w:val="0"/>
                  <w:marBottom w:val="0"/>
                  <w:divBdr>
                    <w:top w:val="none" w:sz="0" w:space="0" w:color="auto"/>
                    <w:left w:val="none" w:sz="0" w:space="0" w:color="auto"/>
                    <w:bottom w:val="none" w:sz="0" w:space="0" w:color="auto"/>
                    <w:right w:val="none" w:sz="0" w:space="0" w:color="auto"/>
                  </w:divBdr>
                </w:div>
                <w:div w:id="1285423324">
                  <w:marLeft w:val="0"/>
                  <w:marRight w:val="0"/>
                  <w:marTop w:val="0"/>
                  <w:marBottom w:val="0"/>
                  <w:divBdr>
                    <w:top w:val="single" w:sz="12" w:space="0" w:color="auto"/>
                    <w:left w:val="none" w:sz="0" w:space="0" w:color="auto"/>
                    <w:bottom w:val="none" w:sz="0" w:space="0" w:color="auto"/>
                    <w:right w:val="none" w:sz="0" w:space="0" w:color="auto"/>
                  </w:divBdr>
                </w:div>
                <w:div w:id="1990286252">
                  <w:marLeft w:val="0"/>
                  <w:marRight w:val="0"/>
                  <w:marTop w:val="0"/>
                  <w:marBottom w:val="0"/>
                  <w:divBdr>
                    <w:top w:val="single" w:sz="12" w:space="0" w:color="auto"/>
                    <w:left w:val="none" w:sz="0" w:space="0" w:color="auto"/>
                    <w:bottom w:val="none" w:sz="0" w:space="0" w:color="auto"/>
                    <w:right w:val="none" w:sz="0" w:space="0" w:color="auto"/>
                  </w:divBdr>
                </w:div>
                <w:div w:id="1942370956">
                  <w:marLeft w:val="0"/>
                  <w:marRight w:val="0"/>
                  <w:marTop w:val="0"/>
                  <w:marBottom w:val="0"/>
                  <w:divBdr>
                    <w:top w:val="single" w:sz="12" w:space="0" w:color="auto"/>
                    <w:left w:val="none" w:sz="0" w:space="0" w:color="auto"/>
                    <w:bottom w:val="none" w:sz="0" w:space="0" w:color="auto"/>
                    <w:right w:val="none" w:sz="0" w:space="0" w:color="auto"/>
                  </w:divBdr>
                </w:div>
                <w:div w:id="513615324">
                  <w:marLeft w:val="0"/>
                  <w:marRight w:val="0"/>
                  <w:marTop w:val="0"/>
                  <w:marBottom w:val="0"/>
                  <w:divBdr>
                    <w:top w:val="single" w:sz="12" w:space="0" w:color="auto"/>
                    <w:left w:val="none" w:sz="0" w:space="0" w:color="auto"/>
                    <w:bottom w:val="none" w:sz="0" w:space="0" w:color="auto"/>
                    <w:right w:val="none" w:sz="0" w:space="0" w:color="auto"/>
                  </w:divBdr>
                </w:div>
                <w:div w:id="1983777116">
                  <w:marLeft w:val="0"/>
                  <w:marRight w:val="0"/>
                  <w:marTop w:val="0"/>
                  <w:marBottom w:val="0"/>
                  <w:divBdr>
                    <w:top w:val="single" w:sz="12" w:space="0" w:color="auto"/>
                    <w:left w:val="none" w:sz="0" w:space="0" w:color="auto"/>
                    <w:bottom w:val="none" w:sz="0" w:space="0" w:color="auto"/>
                    <w:right w:val="none" w:sz="0" w:space="0" w:color="auto"/>
                  </w:divBdr>
                </w:div>
                <w:div w:id="436289039">
                  <w:marLeft w:val="0"/>
                  <w:marRight w:val="0"/>
                  <w:marTop w:val="0"/>
                  <w:marBottom w:val="0"/>
                  <w:divBdr>
                    <w:top w:val="single" w:sz="12" w:space="0" w:color="auto"/>
                    <w:left w:val="none" w:sz="0" w:space="0" w:color="auto"/>
                    <w:bottom w:val="none" w:sz="0" w:space="0" w:color="auto"/>
                    <w:right w:val="none" w:sz="0" w:space="0" w:color="auto"/>
                  </w:divBdr>
                </w:div>
                <w:div w:id="1667443696">
                  <w:marLeft w:val="0"/>
                  <w:marRight w:val="0"/>
                  <w:marTop w:val="0"/>
                  <w:marBottom w:val="0"/>
                  <w:divBdr>
                    <w:top w:val="none" w:sz="0" w:space="0" w:color="auto"/>
                    <w:left w:val="none" w:sz="0" w:space="0" w:color="auto"/>
                    <w:bottom w:val="none" w:sz="0" w:space="0" w:color="auto"/>
                    <w:right w:val="none" w:sz="0" w:space="0" w:color="auto"/>
                  </w:divBdr>
                </w:div>
                <w:div w:id="695080989">
                  <w:marLeft w:val="0"/>
                  <w:marRight w:val="0"/>
                  <w:marTop w:val="0"/>
                  <w:marBottom w:val="0"/>
                  <w:divBdr>
                    <w:top w:val="none" w:sz="0" w:space="0" w:color="auto"/>
                    <w:left w:val="none" w:sz="0" w:space="0" w:color="auto"/>
                    <w:bottom w:val="none" w:sz="0" w:space="0" w:color="auto"/>
                    <w:right w:val="none" w:sz="0" w:space="0" w:color="auto"/>
                  </w:divBdr>
                </w:div>
                <w:div w:id="804081213">
                  <w:marLeft w:val="0"/>
                  <w:marRight w:val="0"/>
                  <w:marTop w:val="0"/>
                  <w:marBottom w:val="0"/>
                  <w:divBdr>
                    <w:top w:val="single" w:sz="12" w:space="0" w:color="auto"/>
                    <w:left w:val="none" w:sz="0" w:space="0" w:color="auto"/>
                    <w:bottom w:val="none" w:sz="0" w:space="0" w:color="auto"/>
                    <w:right w:val="none" w:sz="0" w:space="0" w:color="auto"/>
                  </w:divBdr>
                </w:div>
                <w:div w:id="1115637345">
                  <w:marLeft w:val="0"/>
                  <w:marRight w:val="0"/>
                  <w:marTop w:val="0"/>
                  <w:marBottom w:val="0"/>
                  <w:divBdr>
                    <w:top w:val="none" w:sz="0" w:space="0" w:color="auto"/>
                    <w:left w:val="none" w:sz="0" w:space="0" w:color="auto"/>
                    <w:bottom w:val="none" w:sz="0" w:space="0" w:color="auto"/>
                    <w:right w:val="none" w:sz="0" w:space="0" w:color="auto"/>
                  </w:divBdr>
                  <w:divsChild>
                    <w:div w:id="367609422">
                      <w:marLeft w:val="1385"/>
                      <w:marRight w:val="0"/>
                      <w:marTop w:val="0"/>
                      <w:marBottom w:val="0"/>
                      <w:divBdr>
                        <w:top w:val="none" w:sz="0" w:space="0" w:color="auto"/>
                        <w:left w:val="none" w:sz="0" w:space="0" w:color="auto"/>
                        <w:bottom w:val="none" w:sz="0" w:space="0" w:color="auto"/>
                        <w:right w:val="none" w:sz="0" w:space="0" w:color="auto"/>
                      </w:divBdr>
                    </w:div>
                  </w:divsChild>
                </w:div>
                <w:div w:id="621227188">
                  <w:marLeft w:val="0"/>
                  <w:marRight w:val="0"/>
                  <w:marTop w:val="0"/>
                  <w:marBottom w:val="0"/>
                  <w:divBdr>
                    <w:top w:val="single" w:sz="12" w:space="0" w:color="auto"/>
                    <w:left w:val="none" w:sz="0" w:space="0" w:color="auto"/>
                    <w:bottom w:val="none" w:sz="0" w:space="0" w:color="auto"/>
                    <w:right w:val="none" w:sz="0" w:space="0" w:color="auto"/>
                  </w:divBdr>
                </w:div>
                <w:div w:id="23950234">
                  <w:marLeft w:val="0"/>
                  <w:marRight w:val="0"/>
                  <w:marTop w:val="0"/>
                  <w:marBottom w:val="0"/>
                  <w:divBdr>
                    <w:top w:val="none" w:sz="0" w:space="0" w:color="auto"/>
                    <w:left w:val="none" w:sz="0" w:space="0" w:color="auto"/>
                    <w:bottom w:val="none" w:sz="0" w:space="0" w:color="auto"/>
                    <w:right w:val="none" w:sz="0" w:space="0" w:color="auto"/>
                  </w:divBdr>
                </w:div>
                <w:div w:id="399324688">
                  <w:marLeft w:val="0"/>
                  <w:marRight w:val="0"/>
                  <w:marTop w:val="0"/>
                  <w:marBottom w:val="0"/>
                  <w:divBdr>
                    <w:top w:val="single" w:sz="12" w:space="0" w:color="auto"/>
                    <w:left w:val="none" w:sz="0" w:space="0" w:color="auto"/>
                    <w:bottom w:val="none" w:sz="0" w:space="0" w:color="auto"/>
                    <w:right w:val="none" w:sz="0" w:space="0" w:color="auto"/>
                  </w:divBdr>
                </w:div>
                <w:div w:id="231815060">
                  <w:marLeft w:val="0"/>
                  <w:marRight w:val="0"/>
                  <w:marTop w:val="0"/>
                  <w:marBottom w:val="0"/>
                  <w:divBdr>
                    <w:top w:val="single" w:sz="12" w:space="0" w:color="auto"/>
                    <w:left w:val="none" w:sz="0" w:space="0" w:color="auto"/>
                    <w:bottom w:val="none" w:sz="0" w:space="0" w:color="auto"/>
                    <w:right w:val="none" w:sz="0" w:space="0" w:color="auto"/>
                  </w:divBdr>
                </w:div>
                <w:div w:id="1098796763">
                  <w:marLeft w:val="0"/>
                  <w:marRight w:val="0"/>
                  <w:marTop w:val="0"/>
                  <w:marBottom w:val="0"/>
                  <w:divBdr>
                    <w:top w:val="none" w:sz="0" w:space="0" w:color="auto"/>
                    <w:left w:val="none" w:sz="0" w:space="0" w:color="auto"/>
                    <w:bottom w:val="none" w:sz="0" w:space="0" w:color="auto"/>
                    <w:right w:val="none" w:sz="0" w:space="0" w:color="auto"/>
                  </w:divBdr>
                </w:div>
                <w:div w:id="1001154077">
                  <w:marLeft w:val="0"/>
                  <w:marRight w:val="0"/>
                  <w:marTop w:val="0"/>
                  <w:marBottom w:val="0"/>
                  <w:divBdr>
                    <w:top w:val="single" w:sz="12" w:space="0" w:color="auto"/>
                    <w:left w:val="none" w:sz="0" w:space="0" w:color="auto"/>
                    <w:bottom w:val="none" w:sz="0" w:space="0" w:color="auto"/>
                    <w:right w:val="none" w:sz="0" w:space="0" w:color="auto"/>
                  </w:divBdr>
                </w:div>
                <w:div w:id="274144504">
                  <w:marLeft w:val="0"/>
                  <w:marRight w:val="0"/>
                  <w:marTop w:val="0"/>
                  <w:marBottom w:val="0"/>
                  <w:divBdr>
                    <w:top w:val="single" w:sz="12" w:space="0" w:color="auto"/>
                    <w:left w:val="none" w:sz="0" w:space="0" w:color="auto"/>
                    <w:bottom w:val="none" w:sz="0" w:space="0" w:color="auto"/>
                    <w:right w:val="none" w:sz="0" w:space="0" w:color="auto"/>
                  </w:divBdr>
                </w:div>
                <w:div w:id="179516910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5342</Words>
  <Characters>28848</Characters>
  <Application>Microsoft Office Word</Application>
  <DocSecurity>0</DocSecurity>
  <Lines>240</Lines>
  <Paragraphs>68</Paragraphs>
  <ScaleCrop>false</ScaleCrop>
  <Company>sre</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c:creator>
  <cp:keywords/>
  <dc:description/>
  <cp:lastModifiedBy>see</cp:lastModifiedBy>
  <cp:revision>1</cp:revision>
  <dcterms:created xsi:type="dcterms:W3CDTF">2011-07-27T12:20:00Z</dcterms:created>
  <dcterms:modified xsi:type="dcterms:W3CDTF">2011-07-27T12:23:00Z</dcterms:modified>
</cp:coreProperties>
</file>