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E80" w:rsidRPr="008F7DA6" w:rsidRDefault="00CD0E80" w:rsidP="00CD0E80">
      <w:pPr>
        <w:pStyle w:val="Ttulo1"/>
        <w:ind w:left="3540" w:firstLine="708"/>
        <w:rPr>
          <w:noProof/>
          <w:sz w:val="16"/>
          <w:szCs w:val="16"/>
          <w:u w:val="none"/>
        </w:rPr>
      </w:pPr>
      <w:r>
        <w:rPr>
          <w:noProof/>
          <w:u w:val="none"/>
        </w:rPr>
        <w:drawing>
          <wp:anchor distT="0" distB="0" distL="114300" distR="114300" simplePos="0" relativeHeight="251660288" behindDoc="1" locked="0" layoutInCell="1" allowOverlap="1">
            <wp:simplePos x="0" y="0"/>
            <wp:positionH relativeFrom="column">
              <wp:posOffset>4139565</wp:posOffset>
            </wp:positionH>
            <wp:positionV relativeFrom="paragraph">
              <wp:posOffset>195580</wp:posOffset>
            </wp:positionV>
            <wp:extent cx="1857375" cy="685800"/>
            <wp:effectExtent l="19050" t="0" r="9525" b="0"/>
            <wp:wrapThrough wrapText="bothSides">
              <wp:wrapPolygon edited="0">
                <wp:start x="-222" y="0"/>
                <wp:lineTo x="-222" y="21000"/>
                <wp:lineTo x="21711" y="21000"/>
                <wp:lineTo x="21711" y="0"/>
                <wp:lineTo x="-222" y="0"/>
              </wp:wrapPolygon>
            </wp:wrapThrough>
            <wp:docPr id="3" name="Imagem 2" descr="logo imagem governo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agem governo nova"/>
                    <pic:cNvPicPr>
                      <a:picLocks noChangeAspect="1" noChangeArrowheads="1"/>
                    </pic:cNvPicPr>
                  </pic:nvPicPr>
                  <pic:blipFill>
                    <a:blip r:embed="rId4" cstate="print"/>
                    <a:srcRect/>
                    <a:stretch>
                      <a:fillRect/>
                    </a:stretch>
                  </pic:blipFill>
                  <pic:spPr bwMode="auto">
                    <a:xfrm>
                      <a:off x="0" y="0"/>
                      <a:ext cx="1857375" cy="685800"/>
                    </a:xfrm>
                    <a:prstGeom prst="rect">
                      <a:avLst/>
                    </a:prstGeom>
                    <a:noFill/>
                    <a:ln w="9525">
                      <a:noFill/>
                      <a:miter lim="800000"/>
                      <a:headEnd/>
                      <a:tailEnd/>
                    </a:ln>
                  </pic:spPr>
                </pic:pic>
              </a:graphicData>
            </a:graphic>
          </wp:anchor>
        </w:drawing>
      </w:r>
      <w:r>
        <w:rPr>
          <w:noProof/>
          <w:u w:val="none"/>
        </w:rPr>
        <w:drawing>
          <wp:inline distT="0" distB="0" distL="0" distR="0">
            <wp:extent cx="847725" cy="609600"/>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847725" cy="609600"/>
                    </a:xfrm>
                    <a:prstGeom prst="rect">
                      <a:avLst/>
                    </a:prstGeom>
                    <a:noFill/>
                    <a:ln w="9525">
                      <a:noFill/>
                      <a:miter lim="800000"/>
                      <a:headEnd/>
                      <a:tailEnd/>
                    </a:ln>
                  </pic:spPr>
                </pic:pic>
              </a:graphicData>
            </a:graphic>
          </wp:inline>
        </w:drawing>
      </w:r>
    </w:p>
    <w:p w:rsidR="00CD0E80" w:rsidRPr="00D2059D" w:rsidRDefault="00CD0E80" w:rsidP="00CD0E80">
      <w:pPr>
        <w:pStyle w:val="Ttulo1"/>
        <w:jc w:val="center"/>
        <w:rPr>
          <w:noProof/>
          <w:sz w:val="24"/>
          <w:szCs w:val="24"/>
          <w:u w:val="none"/>
        </w:rPr>
      </w:pPr>
      <w:r w:rsidRPr="00D2059D">
        <w:rPr>
          <w:noProof/>
          <w:sz w:val="24"/>
          <w:szCs w:val="24"/>
          <w:u w:val="none"/>
        </w:rPr>
        <w:t xml:space="preserve">  </w:t>
      </w:r>
      <w:r>
        <w:rPr>
          <w:noProof/>
          <w:sz w:val="24"/>
          <w:szCs w:val="24"/>
          <w:u w:val="none"/>
        </w:rPr>
        <w:t xml:space="preserve">                                                </w:t>
      </w:r>
      <w:r w:rsidRPr="00D2059D">
        <w:rPr>
          <w:noProof/>
          <w:sz w:val="24"/>
          <w:szCs w:val="24"/>
          <w:u w:val="none"/>
        </w:rPr>
        <w:t xml:space="preserve">  ESTADO DE GOIÁS</w:t>
      </w:r>
    </w:p>
    <w:p w:rsidR="00CD0E80" w:rsidRDefault="00CD0E80" w:rsidP="00CD0E80">
      <w:pPr>
        <w:jc w:val="center"/>
      </w:pPr>
      <w:r w:rsidRPr="00D2059D">
        <w:t xml:space="preserve">   </w:t>
      </w:r>
      <w:r>
        <w:t xml:space="preserve">                                            </w:t>
      </w:r>
      <w:r w:rsidRPr="00D2059D">
        <w:t xml:space="preserve">   SECRETARIA DA EDUCAÇÃO</w:t>
      </w:r>
    </w:p>
    <w:p w:rsidR="00CD0E80" w:rsidRPr="001F6F6F" w:rsidRDefault="00CD0E80" w:rsidP="00CD0E80">
      <w:pPr>
        <w:jc w:val="center"/>
      </w:pPr>
      <w:r>
        <w:t xml:space="preserve">               SRE IPORÁ</w:t>
      </w:r>
    </w:p>
    <w:p w:rsidR="00CD0E80" w:rsidRPr="009149A0" w:rsidRDefault="00CD0E80" w:rsidP="00CD0E80">
      <w:pPr>
        <w:jc w:val="center"/>
        <w:rPr>
          <w:sz w:val="16"/>
          <w:szCs w:val="16"/>
          <w:u w:val="single"/>
        </w:rPr>
      </w:pPr>
    </w:p>
    <w:p w:rsidR="00CD0E80" w:rsidRDefault="00CD0E80" w:rsidP="00CD0E80"/>
    <w:p w:rsidR="00CD0E80" w:rsidRDefault="00CD0E80" w:rsidP="00CD0E80">
      <w:pPr>
        <w:jc w:val="center"/>
        <w:rPr>
          <w:b/>
        </w:rPr>
      </w:pPr>
      <w:r>
        <w:rPr>
          <w:b/>
        </w:rPr>
        <w:t>EDITAL DE CONVOCAÇÃO DE CHAMADA PÚBLICA Nº 03/2011</w:t>
      </w:r>
    </w:p>
    <w:p w:rsidR="00CD0E80" w:rsidRDefault="00CD0E80" w:rsidP="00CD0E80">
      <w:pPr>
        <w:jc w:val="both"/>
        <w:rPr>
          <w:b/>
        </w:rPr>
      </w:pPr>
    </w:p>
    <w:p w:rsidR="00CD0E80" w:rsidRDefault="00CD0E80" w:rsidP="00CD0E80">
      <w:pPr>
        <w:jc w:val="both"/>
      </w:pPr>
      <w:r>
        <w:rPr>
          <w:b/>
        </w:rPr>
        <w:tab/>
      </w:r>
      <w:r>
        <w:t xml:space="preserve">O Conselho Escolar </w:t>
      </w:r>
      <w:proofErr w:type="spellStart"/>
      <w:r>
        <w:t>Gercina</w:t>
      </w:r>
      <w:proofErr w:type="spellEnd"/>
      <w:r>
        <w:t xml:space="preserve"> Borges Teixeira, da Unidade Escolar Escola Estadual </w:t>
      </w:r>
      <w:proofErr w:type="spellStart"/>
      <w:r>
        <w:t>Gercina</w:t>
      </w:r>
      <w:proofErr w:type="spellEnd"/>
      <w:r>
        <w:t xml:space="preserve"> Borges Teixeira, no Estado de Goiás, pessoa jurídica de Direito Público Interno. Com sede na Avenida Coronel Lindolfo Alves Dias, 677 _ Centro, inscrita no CNPJ/MF sob o nº 00.680.436/0001-79, neste ato representado por seu Presidente do Conselho </w:t>
      </w:r>
      <w:proofErr w:type="spellStart"/>
      <w:r>
        <w:t>Wemerson</w:t>
      </w:r>
      <w:proofErr w:type="spellEnd"/>
      <w:r>
        <w:t xml:space="preserve"> Sousa Batista,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Familiar Rural, destinado ao atendimento ao Programa Nacional de Alimentação Escolar, durante o período de 01/08/2011 a 31/10/2011. Os grupos </w:t>
      </w:r>
      <w:proofErr w:type="gramStart"/>
      <w:r>
        <w:t>formais/Informais</w:t>
      </w:r>
      <w:proofErr w:type="gramEnd"/>
      <w:r>
        <w:t xml:space="preserve"> deverão apresentar a documentação para habilitação e Projeto de Venda na DATA 05/08/2011, local: Escola Estadual </w:t>
      </w:r>
      <w:proofErr w:type="spellStart"/>
      <w:r>
        <w:t>Gercina</w:t>
      </w:r>
      <w:proofErr w:type="spellEnd"/>
      <w:r>
        <w:t xml:space="preserve"> Borges Teixeira e horário da abertura: às 14h.</w:t>
      </w:r>
    </w:p>
    <w:p w:rsidR="00CD0E80" w:rsidRDefault="00CD0E80" w:rsidP="00CD0E80">
      <w:pPr>
        <w:jc w:val="both"/>
      </w:pPr>
    </w:p>
    <w:p w:rsidR="00CD0E80" w:rsidRDefault="00CD0E80" w:rsidP="00CD0E80">
      <w:pPr>
        <w:jc w:val="both"/>
        <w:rPr>
          <w:b/>
        </w:rPr>
      </w:pPr>
      <w:r>
        <w:rPr>
          <w:b/>
        </w:rPr>
        <w:t>01 – OBJETO</w:t>
      </w:r>
    </w:p>
    <w:p w:rsidR="00CD0E80" w:rsidRDefault="00CD0E80" w:rsidP="00CD0E80">
      <w:pPr>
        <w:jc w:val="both"/>
      </w:pPr>
    </w:p>
    <w:p w:rsidR="00CD0E80" w:rsidRDefault="00CD0E80" w:rsidP="00CD0E80">
      <w:pPr>
        <w:ind w:firstLine="708"/>
        <w:jc w:val="both"/>
      </w:pPr>
      <w:proofErr w:type="gramStart"/>
      <w:r>
        <w:t>O objeto da presente Chamada Pública</w:t>
      </w:r>
      <w:proofErr w:type="gramEnd"/>
      <w: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CD0E80" w:rsidRDefault="00CD0E80" w:rsidP="00CD0E80">
      <w:pPr>
        <w:jc w:val="both"/>
      </w:pPr>
    </w:p>
    <w:p w:rsidR="00CD0E80" w:rsidRDefault="00CD0E80" w:rsidP="00CD0E80">
      <w:pPr>
        <w:jc w:val="both"/>
        <w:rPr>
          <w:b/>
        </w:rPr>
      </w:pPr>
      <w:proofErr w:type="gramStart"/>
      <w:r>
        <w:rPr>
          <w:b/>
        </w:rPr>
        <w:t>02 – FONTE</w:t>
      </w:r>
      <w:proofErr w:type="gramEnd"/>
      <w:r>
        <w:rPr>
          <w:b/>
        </w:rPr>
        <w:t xml:space="preserve"> DOS RECURSOS</w:t>
      </w:r>
    </w:p>
    <w:p w:rsidR="00CD0E80" w:rsidRDefault="00CD0E80" w:rsidP="00CD0E80">
      <w:pPr>
        <w:jc w:val="both"/>
      </w:pPr>
    </w:p>
    <w:p w:rsidR="00CD0E80" w:rsidRDefault="00CD0E80" w:rsidP="00CD0E80">
      <w:pPr>
        <w:jc w:val="both"/>
      </w:pPr>
      <w:r>
        <w:t>Recursos provenientes do FNDE/PNAE/ED. BÁSICA</w:t>
      </w:r>
    </w:p>
    <w:p w:rsidR="00CD0E80" w:rsidRDefault="00CD0E80" w:rsidP="00CD0E80">
      <w:pPr>
        <w:jc w:val="both"/>
      </w:pPr>
    </w:p>
    <w:p w:rsidR="00CD0E80" w:rsidRDefault="00CD0E80" w:rsidP="00CD0E80">
      <w:pPr>
        <w:jc w:val="both"/>
        <w:rPr>
          <w:b/>
        </w:rPr>
      </w:pPr>
      <w:r>
        <w:rPr>
          <w:b/>
        </w:rPr>
        <w:t>03- ENVELOPE nº. 001 – HABILITAÇÃO DO GRUPO FORMAL</w:t>
      </w:r>
    </w:p>
    <w:p w:rsidR="00CD0E80" w:rsidRDefault="00CD0E80" w:rsidP="00CD0E80">
      <w:pPr>
        <w:jc w:val="both"/>
      </w:pPr>
    </w:p>
    <w:p w:rsidR="00CD0E80" w:rsidRDefault="00CD0E80" w:rsidP="00CD0E80">
      <w:pPr>
        <w:ind w:firstLine="708"/>
        <w:jc w:val="both"/>
      </w:pPr>
      <w:r>
        <w:t>O grupo Formal deverá apresentar no Envelope n°. 001 os documentos abaixo relacionados, sob pena de inabilitação:</w:t>
      </w:r>
    </w:p>
    <w:p w:rsidR="00CD0E80" w:rsidRDefault="00CD0E80" w:rsidP="00CD0E80">
      <w:pPr>
        <w:jc w:val="both"/>
      </w:pPr>
      <w:r>
        <w:rPr>
          <w:b/>
        </w:rPr>
        <w:t>a)</w:t>
      </w:r>
      <w:r>
        <w:t xml:space="preserve"> Prova de Inscrição no Cadastro Nacional de</w:t>
      </w:r>
      <w:proofErr w:type="gramStart"/>
      <w:r>
        <w:t xml:space="preserve">  </w:t>
      </w:r>
      <w:proofErr w:type="gramEnd"/>
      <w:r>
        <w:t>Pessoa Jurídica – CNPJ;</w:t>
      </w:r>
    </w:p>
    <w:p w:rsidR="00CD0E80" w:rsidRDefault="00CD0E80" w:rsidP="00CD0E80">
      <w:pPr>
        <w:jc w:val="both"/>
      </w:pPr>
      <w:r>
        <w:rPr>
          <w:b/>
        </w:rPr>
        <w:t>b)</w:t>
      </w:r>
      <w:r>
        <w:t xml:space="preserve"> Cópia da Declaração de Aptidão ao PRONAF- DAP</w:t>
      </w:r>
      <w:proofErr w:type="gramStart"/>
      <w:r>
        <w:t xml:space="preserve">  </w:t>
      </w:r>
      <w:proofErr w:type="gramEnd"/>
      <w:r>
        <w:t>Jurídica para associações e cooperativas:</w:t>
      </w:r>
    </w:p>
    <w:p w:rsidR="00CD0E80" w:rsidRDefault="00CD0E80" w:rsidP="00CD0E80">
      <w:pPr>
        <w:jc w:val="both"/>
      </w:pPr>
      <w:r>
        <w:rPr>
          <w:b/>
        </w:rPr>
        <w:t>c)</w:t>
      </w:r>
      <w:r>
        <w:t xml:space="preserve"> Cópias das certidões negativas junto ao INSS, FGTS, Receita Federal e Dívida Ativa da União;</w:t>
      </w:r>
    </w:p>
    <w:p w:rsidR="00CD0E80" w:rsidRDefault="00CD0E80" w:rsidP="00CD0E80">
      <w:pPr>
        <w:jc w:val="both"/>
      </w:pPr>
      <w:r>
        <w:rPr>
          <w:b/>
        </w:rPr>
        <w:t>d)</w:t>
      </w:r>
      <w:r>
        <w:t xml:space="preserve">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CD0E80" w:rsidRDefault="00CD0E80" w:rsidP="00CD0E80">
      <w:pPr>
        <w:jc w:val="both"/>
      </w:pPr>
      <w:r>
        <w:rPr>
          <w:b/>
        </w:rPr>
        <w:t>e)</w:t>
      </w:r>
      <w:r>
        <w:t xml:space="preserve"> Para produtos de origem animal, apresentar documentação comprobatória de Serviço de Inspeção, podendo ser municipal, estadual ou federal. (SIM/SUASA);</w:t>
      </w:r>
    </w:p>
    <w:p w:rsidR="00CD0E80" w:rsidRDefault="00CD0E80" w:rsidP="00CD0E80">
      <w:pPr>
        <w:jc w:val="both"/>
      </w:pPr>
      <w:r>
        <w:rPr>
          <w:b/>
        </w:rPr>
        <w:t>f)</w:t>
      </w:r>
      <w:r>
        <w:t xml:space="preserve"> Projeto de Venda de Gêneros Alimentícios do Empreendedor rural para Alimentação Escolar.</w:t>
      </w:r>
    </w:p>
    <w:p w:rsidR="00CD0E80" w:rsidRDefault="00CD0E80" w:rsidP="00CD0E80">
      <w:pPr>
        <w:jc w:val="both"/>
      </w:pPr>
    </w:p>
    <w:p w:rsidR="00CD0E80" w:rsidRDefault="00CD0E80" w:rsidP="00CD0E80">
      <w:pPr>
        <w:jc w:val="both"/>
        <w:rPr>
          <w:b/>
        </w:rPr>
      </w:pPr>
      <w:r>
        <w:rPr>
          <w:b/>
        </w:rPr>
        <w:t>03.1 – ENVELOPE Nº. 001 – HABILITAÇÃO DO GRUPO INFORMAL</w:t>
      </w:r>
    </w:p>
    <w:p w:rsidR="00CD0E80" w:rsidRDefault="00CD0E80" w:rsidP="00CD0E80">
      <w:pPr>
        <w:jc w:val="both"/>
      </w:pPr>
    </w:p>
    <w:p w:rsidR="00CD0E80" w:rsidRDefault="00CD0E80" w:rsidP="00CD0E80">
      <w:pPr>
        <w:jc w:val="both"/>
      </w:pPr>
      <w:r>
        <w:tab/>
        <w:t>O Grupo Informal deverá apresentar no envelope nº. 001 os documentos abaixo relacionados, sob pena de inabilitação:</w:t>
      </w:r>
    </w:p>
    <w:p w:rsidR="00CD0E80" w:rsidRDefault="00CD0E80" w:rsidP="00CD0E80">
      <w:pPr>
        <w:jc w:val="both"/>
      </w:pPr>
      <w:r>
        <w:rPr>
          <w:b/>
        </w:rPr>
        <w:t>a)</w:t>
      </w:r>
      <w:r>
        <w:t xml:space="preserve"> Cópia de inscrição no Cadastro de Pessoa Física (CPF);</w:t>
      </w:r>
    </w:p>
    <w:p w:rsidR="00CD0E80" w:rsidRDefault="00CD0E80" w:rsidP="00CD0E80">
      <w:pPr>
        <w:jc w:val="both"/>
      </w:pPr>
      <w:r>
        <w:rPr>
          <w:b/>
        </w:rPr>
        <w:t>b)</w:t>
      </w:r>
      <w:r>
        <w:t xml:space="preserve"> Cópia da DAP principal (Declaração de Aptidão ao Programa Nacional de Fortalecimento da Agricultura Familiar – PRONAF), ou extrato da DAP/Física, de cada Agricultor Familiar participante;</w:t>
      </w:r>
    </w:p>
    <w:p w:rsidR="00CD0E80" w:rsidRDefault="00CD0E80" w:rsidP="00CD0E80">
      <w:pPr>
        <w:jc w:val="both"/>
      </w:pPr>
      <w:r>
        <w:rPr>
          <w:b/>
        </w:rPr>
        <w:t>c)</w:t>
      </w:r>
      <w:r>
        <w:t xml:space="preserve"> Prova de atendimento de requisitos previstos em lei especial, quando for o caso;</w:t>
      </w:r>
    </w:p>
    <w:p w:rsidR="00CD0E80" w:rsidRDefault="00CD0E80" w:rsidP="00CD0E80">
      <w:pPr>
        <w:jc w:val="both"/>
      </w:pPr>
      <w:r>
        <w:rPr>
          <w:b/>
        </w:rPr>
        <w:lastRenderedPageBreak/>
        <w:t>d)</w:t>
      </w:r>
      <w:r>
        <w:t xml:space="preserve"> Projeto de Venda de Gêneros Alimentícios do Empreendedor rural para Alimentação Escolar.</w:t>
      </w:r>
    </w:p>
    <w:p w:rsidR="00CD0E80" w:rsidRDefault="00CD0E80" w:rsidP="00CD0E80"/>
    <w:p w:rsidR="00CD0E80" w:rsidRDefault="00CD0E80" w:rsidP="00CD0E80"/>
    <w:p w:rsidR="00CD0E80" w:rsidRDefault="00CD0E80" w:rsidP="00CD0E80">
      <w:pPr>
        <w:jc w:val="both"/>
        <w:rPr>
          <w:b/>
        </w:rPr>
      </w:pPr>
      <w:r>
        <w:rPr>
          <w:b/>
        </w:rPr>
        <w:t xml:space="preserve">04 – Envelope nº. 02 – </w:t>
      </w:r>
      <w:proofErr w:type="gramStart"/>
      <w:r>
        <w:rPr>
          <w:b/>
        </w:rPr>
        <w:t>Projeto</w:t>
      </w:r>
      <w:proofErr w:type="gramEnd"/>
      <w:r>
        <w:rPr>
          <w:b/>
        </w:rPr>
        <w:t xml:space="preserve"> de Venda</w:t>
      </w:r>
    </w:p>
    <w:p w:rsidR="00CD0E80" w:rsidRDefault="00CD0E80" w:rsidP="00CD0E80">
      <w:pPr>
        <w:jc w:val="both"/>
      </w:pPr>
      <w:r>
        <w:tab/>
      </w:r>
      <w:r>
        <w:rPr>
          <w:b/>
        </w:rPr>
        <w:t>1.1</w:t>
      </w:r>
      <w:r>
        <w:t xml:space="preserve"> No envelope nº. 002 </w:t>
      </w:r>
      <w:proofErr w:type="gramStart"/>
      <w:r>
        <w:t>segue</w:t>
      </w:r>
      <w:proofErr w:type="gramEnd"/>
      <w:r>
        <w:t xml:space="preserve"> a entrega do Projeto de Venda conforme anexo V da Resolução nº. 38 do FNDE, de 16/07/2009.</w:t>
      </w:r>
    </w:p>
    <w:p w:rsidR="00CD0E80" w:rsidRDefault="00CD0E80" w:rsidP="00CD0E8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3"/>
        <w:gridCol w:w="1595"/>
        <w:gridCol w:w="1485"/>
        <w:gridCol w:w="1083"/>
      </w:tblGrid>
      <w:tr w:rsidR="00CD0E80" w:rsidTr="00CD0E80">
        <w:tc>
          <w:tcPr>
            <w:tcW w:w="0" w:type="auto"/>
            <w:tcBorders>
              <w:top w:val="single" w:sz="4" w:space="0" w:color="auto"/>
              <w:left w:val="single" w:sz="4" w:space="0" w:color="auto"/>
              <w:bottom w:val="single" w:sz="4" w:space="0" w:color="auto"/>
              <w:right w:val="single" w:sz="4" w:space="0" w:color="auto"/>
            </w:tcBorders>
          </w:tcPr>
          <w:p w:rsidR="00CD0E80" w:rsidRDefault="00CD0E80">
            <w:pPr>
              <w:jc w:val="center"/>
              <w:rPr>
                <w:b/>
              </w:rPr>
            </w:pPr>
            <w:r>
              <w:rPr>
                <w:b/>
              </w:rPr>
              <w:t>PRODUTOS AGRICULTURA FAMILIAR 2010</w:t>
            </w:r>
          </w:p>
          <w:p w:rsidR="00CD0E80" w:rsidRDefault="00CD0E80">
            <w:pPr>
              <w:jc w:val="center"/>
              <w:rPr>
                <w:b/>
              </w:rPr>
            </w:pP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center"/>
              <w:rPr>
                <w:b/>
                <w:sz w:val="20"/>
                <w:szCs w:val="20"/>
              </w:rPr>
            </w:pPr>
            <w:r>
              <w:rPr>
                <w:b/>
                <w:sz w:val="20"/>
                <w:szCs w:val="20"/>
              </w:rPr>
              <w:t>QUANTIDADE</w:t>
            </w:r>
          </w:p>
          <w:p w:rsidR="00CD0E80" w:rsidRDefault="00CD0E80">
            <w:pPr>
              <w:jc w:val="center"/>
              <w:rPr>
                <w:b/>
              </w:rPr>
            </w:pPr>
            <w:r>
              <w:rPr>
                <w:b/>
              </w:rPr>
              <w:t>Kg Trimestral</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center"/>
              <w:rPr>
                <w:b/>
              </w:rPr>
            </w:pPr>
            <w:r>
              <w:rPr>
                <w:b/>
              </w:rPr>
              <w:t>VALAR</w:t>
            </w:r>
          </w:p>
          <w:p w:rsidR="00CD0E80" w:rsidRDefault="00CD0E80">
            <w:pPr>
              <w:jc w:val="center"/>
              <w:rPr>
                <w:b/>
              </w:rPr>
            </w:pPr>
            <w:r>
              <w:rPr>
                <w:b/>
              </w:rPr>
              <w:t>UNITÁRIO Kg</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center"/>
              <w:rPr>
                <w:b/>
              </w:rPr>
            </w:pPr>
            <w:r>
              <w:rPr>
                <w:b/>
              </w:rPr>
              <w:t>VALOR</w:t>
            </w:r>
          </w:p>
          <w:p w:rsidR="00CD0E80" w:rsidRDefault="00CD0E80">
            <w:pPr>
              <w:jc w:val="center"/>
              <w:rPr>
                <w:b/>
              </w:rPr>
            </w:pPr>
            <w:r>
              <w:rPr>
                <w:b/>
              </w:rPr>
              <w:t>TOTAL</w:t>
            </w:r>
          </w:p>
        </w:tc>
      </w:tr>
      <w:tr w:rsidR="00CD0E80" w:rsidTr="00CD0E80">
        <w:trPr>
          <w:trHeight w:val="954"/>
        </w:trPr>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Arroz, tipo </w:t>
            </w:r>
            <w:proofErr w:type="gramStart"/>
            <w:r>
              <w:t>1</w:t>
            </w:r>
            <w:proofErr w:type="gramEnd"/>
            <w:r>
              <w:t xml:space="preserve">, (se agulhinha longo ou curto, </w:t>
            </w:r>
            <w:proofErr w:type="spellStart"/>
            <w:r>
              <w:t>araguaia</w:t>
            </w:r>
            <w:proofErr w:type="spellEnd"/>
            <w:r>
              <w:t xml:space="preserve">...) sem sujidades, acondicionado em embalagem apropriada </w:t>
            </w:r>
            <w:smartTag w:uri="urn:schemas-microsoft-com:office:smarttags" w:element="metricconverter">
              <w:smartTagPr>
                <w:attr w:name="ProductID" w:val="5 Kg"/>
              </w:smartTagPr>
              <w:r>
                <w:t>5 Kg</w:t>
              </w:r>
            </w:smartTag>
            <w:r>
              <w:t>.</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300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Abóbora, de 1ª qualidade, livre de sujidades, bem desenvolvida, com poupa firme, sem danos físicos e mecânicos do manuseio e transporte, em caixas próprias,</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Abobrinha Verde, de 1ª qualidade, livre de sujidade sem danos físicos e mecânicos do manuseio e transporte, em caixas próprias,</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30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Abacaxi, de 1ª qualidade, tamanho grande, cor e formação uniforme, sem danos físicos e mecânicos do manuseio e transporte, em caixas próprias,</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30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Açafrão moído de 1ª qualidade, livre de sujidade, em embalagem apropriada,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Alface, de 1ª qualidade, compacta e firme, sem lesões de origem física ou mecânica, perfurações ou corte, tamanho e coloração uniforme, isenta de sujidades, parasitas e larvas, acondicionadas em caixas próprias,</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30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Alho, de 1ª qualidade, sem lesões de origem física ou mecânica, em embalagem ou réstia, </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Banana da Terra, 1ª qualidade, em pencas avulsas, tamanho e coloração uniforme, com </w:t>
            </w:r>
            <w:proofErr w:type="gramStart"/>
            <w:r>
              <w:t>poupa firme e intacta, sem danos físicos ou mecânicos do manuseio e transporte</w:t>
            </w:r>
            <w:proofErr w:type="gramEnd"/>
            <w:r>
              <w:t>,</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Banana Maçã, 1ª qualidade, em pencas avulsas, tamanho e coloração uniforme, com </w:t>
            </w:r>
            <w:proofErr w:type="gramStart"/>
            <w:r>
              <w:t>poupa firme e intacta, sem danos físicos ou mecânicos do manuseio e transporte</w:t>
            </w:r>
            <w:proofErr w:type="gramEnd"/>
            <w:r>
              <w:t>,</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50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Batata Doce, de 1ª qualidade, tamanho e coloração uniforme, fresca, compacta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Beterraba, de 1ª qualidade, tamanho e coloração uniforme, fresca, compacta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Cará, de 1ª qualidade, tamanho e coloração uniforme, fresco, compacto e firme, sem lesões, rachaduras e cortes, sem donos físicos e mecânicos oriundos de manuseios e transporte, devendo ser bem desenvolvido, acondicionado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Cenoura, de 1ª qualidade, tamanho e coloração </w:t>
            </w:r>
            <w:r>
              <w:lastRenderedPageBreak/>
              <w:t>uniforme, fresca, compacta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lastRenderedPageBreak/>
              <w:t>40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lastRenderedPageBreak/>
              <w:t>Cheiro Verde, de 1ª qualidade, compacta e firme, sem lesões de origem física ou mecânica, perfurações ou corte, tamanho e coloração uniforme, isenta de sujidades, parasitas e larvas acondicionadas em caixas próprias,</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proofErr w:type="gramStart"/>
            <w:r>
              <w:t>6</w:t>
            </w:r>
            <w:proofErr w:type="gramEnd"/>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Chuchu, de 1ª qualidade, tamanho e coloração uniforme, fresco, compacto e firme, sem lesões de origem rachaduras e cortes, sem donos físicos e 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Couve, de 1ª qualidade, compacta e firme, sem lesões de origem física ou mecânica, perfurações ou corte, tamanho e coloração uniforme, isenta de sujidades, parasitas e larvas acondicionadas em caixas próprias,</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10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Couve Flor, de 1ª qualidade, compacta e firme, sem lesões de origem física ou mecânica, perfurações ou corte, tamanho e coloração uniforme, isenta de sujidades, parasitas e larvas acondicionadas em caixas próprias,</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Farinha de Mandioca, de 1ª qualidade, sem sujidades, empacotada em embalagem própria, com o SIM/SUASA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Farinha de Milho, de 1ª qualidade, sem sujidades, empacotada em embalagem própria, com o SIM/SUASA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Feijão, de 1ª qualidade, tipo </w:t>
            </w:r>
            <w:proofErr w:type="gramStart"/>
            <w:r>
              <w:t>1</w:t>
            </w:r>
            <w:proofErr w:type="gramEnd"/>
            <w:r>
              <w:t xml:space="preserve">, (se carioca, preto, roxo, amarelo...), sem sujidade, em embalagem própria de </w:t>
            </w:r>
            <w:smartTag w:uri="urn:schemas-microsoft-com:office:smarttags" w:element="metricconverter">
              <w:smartTagPr>
                <w:attr w:name="ProductID" w:val="1 Kg"/>
              </w:smartTagPr>
              <w:r>
                <w:t>1 Kg</w:t>
              </w:r>
            </w:smartTag>
            <w:r>
              <w:t xml:space="preserve">. </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Frango Caipira, vivo, bem desenvolvido, em perfeito estado, sem lesões, com ótima aparência,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Laranja, de 1ª qualidade, tamanho e coloração uniforme, fresca, compacta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Limão, de 1ª qualidade, tamanho e coloração uniforme, fresco, compacto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Mamão, de 1ª qualidade, tamanho e coloração uniforme, fresco, compacto e firme, sem lesões de origem rachaduras e cortes, livre </w:t>
            </w:r>
            <w:proofErr w:type="gramStart"/>
            <w:r>
              <w:t>de resíduo e fertilizantes, sem donos físicos e mecânicos oriundos de manuseios e transporte, devendo ser bem desenvolvido, acondicionado em caixa</w:t>
            </w:r>
            <w:proofErr w:type="gramEnd"/>
            <w:r>
              <w:t>,</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Manga, de 1ª qualidade, tamanho e coloração uniforme, fresca, compacta e firme, sem lesões de origem rachaduras e cortes, sem donos físicos e</w:t>
            </w:r>
            <w:proofErr w:type="gramStart"/>
            <w:r>
              <w:t xml:space="preserve">  </w:t>
            </w:r>
            <w:proofErr w:type="gramEnd"/>
            <w:r>
              <w:t>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p w:rsidR="00CD0E80" w:rsidRDefault="00CD0E80"/>
          <w:p w:rsidR="00CD0E80" w:rsidRDefault="00CD0E80"/>
          <w:p w:rsidR="00CD0E80" w:rsidRDefault="00CD0E80"/>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lastRenderedPageBreak/>
              <w:t xml:space="preserve">Maracujá, de 1ª qualidade, casca lisa, graúda, tamanho e coloração uniforme, com </w:t>
            </w:r>
            <w:proofErr w:type="gramStart"/>
            <w:r>
              <w:t>poupa firme e compacta, em caixa</w:t>
            </w:r>
            <w:proofErr w:type="gramEnd"/>
            <w:r>
              <w:t>,</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20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Mandioca, de 1ª qualidade, tamanho e coloração uniforme, fresca, compacta e firme, sem lesões, rachaduras e cortes, sem donos físicos e mecânicos oriundos de manuseios e transporte, devendo ser bem desenvolvida, com cozimento garantido, acondicionada em caixa,</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20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Melancia, casca lisa, graúda, de 1ª qualidade, tamanho e coloração uniforme, pesando entre </w:t>
            </w:r>
            <w:proofErr w:type="gramStart"/>
            <w:r>
              <w:t>6</w:t>
            </w:r>
            <w:proofErr w:type="gramEnd"/>
            <w:r>
              <w:t xml:space="preserve"> e </w:t>
            </w:r>
            <w:smartTag w:uri="urn:schemas-microsoft-com:office:smarttags" w:element="metricconverter">
              <w:smartTagPr>
                <w:attr w:name="ProductID" w:val="10 Kg"/>
              </w:smartTagPr>
              <w:r>
                <w:t>10 Kg</w:t>
              </w:r>
            </w:smartTag>
            <w:r>
              <w:t>. cada unidade, a granel,</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Mel de abelha, original centrifugado com autorização dos órgãos competentes, sem sujidades, próprio para consumo,</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Milho Verde, 1ª qualidade, tamanho, cor e formação uniforme, em embalagem própria (descrever a embalagem),</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Ovos caipira, casca firme, próprio para consumo, com validade máxima de </w:t>
            </w:r>
            <w:proofErr w:type="gramStart"/>
            <w:r>
              <w:t>3</w:t>
            </w:r>
            <w:proofErr w:type="gramEnd"/>
            <w:r>
              <w:t xml:space="preserve"> dias, embalado em caixas próprias,</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Pimentão, 1ª qualidade, tamanho, cor e formação uniforme, em embalagem própria,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Poupa de Fruta, original centrifugado com autorização dos órgãos competentes, sem sujidades, próprio para consumo,</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Polvilho, sem impureza, coloração uniforme, em perfeito estado de conservação, embalagem própria,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Queijo Curado, 1ª qualidade, sem sujidade, coloração uniforme, sem sinais ou rachaduras, sem sinais de mofo, intactos, em embalagem própria,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Rapadura, cor e sabor próprio, </w:t>
            </w:r>
            <w:proofErr w:type="gramStart"/>
            <w:r>
              <w:t>isenta</w:t>
            </w:r>
            <w:proofErr w:type="gramEnd"/>
            <w:r>
              <w:t xml:space="preserve"> de sujidades, feita a base de cana de açúcar embalada em caixas próprias,</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Repolho, 1ª qualidade, tamanho, cor e formação uniforme, embalada em caixa própria,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Soja, de 1ª qualidade, sem sujidades, tamanho e coloração uniforme, sem fertilizantes ou agrotóxicos, em embalagem própria de </w:t>
            </w:r>
            <w:smartTag w:uri="urn:schemas-microsoft-com:office:smarttags" w:element="metricconverter">
              <w:smartTagPr>
                <w:attr w:name="ProductID" w:val="5 Kg"/>
              </w:smartTagPr>
              <w:r>
                <w:t>5 Kg</w:t>
              </w:r>
            </w:smartTag>
            <w:r>
              <w:t>,</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Tangerina, de 1ª qualidade, tamanho e coloração uniforme, fresca, compacta e firme, sem lesões, rachaduras e cortes, sem donos físicos e mecânicos oriundos de manuseios e transporte, devendo ser bem desenvolvida, acondicionada em caixa,</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Tomate, 1ª qualidade, cor e poupa uniforme, firme, sem enfermidades, livre de fertilizantes e sujidades, acondicionada em caixa de madeira pesando entre </w:t>
            </w:r>
            <w:smartTag w:uri="urn:schemas-microsoft-com:office:smarttags" w:element="metricconverter">
              <w:smartTagPr>
                <w:attr w:name="ProductID" w:val="20 Kg"/>
              </w:smartTagPr>
              <w:r>
                <w:t>20 Kg</w:t>
              </w:r>
            </w:smartTag>
            <w:r>
              <w:t xml:space="preserve"> e </w:t>
            </w:r>
            <w:smartTag w:uri="urn:schemas-microsoft-com:office:smarttags" w:element="metricconverter">
              <w:smartTagPr>
                <w:attr w:name="ProductID" w:val="30 Kg"/>
              </w:smartTagPr>
              <w:r>
                <w:t>30 Kg</w:t>
              </w:r>
            </w:smartTag>
            <w:r>
              <w:t>.</w:t>
            </w:r>
          </w:p>
        </w:tc>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30</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hideMark/>
          </w:tcPr>
          <w:p w:rsidR="00CD0E80" w:rsidRDefault="00CD0E80">
            <w:pPr>
              <w:jc w:val="both"/>
            </w:pPr>
            <w:r>
              <w:t xml:space="preserve">Tempero, 1ª qualidade, sem impurezas, descrever os ingredientes, sem misturas impróprias, em embalagem própria de </w:t>
            </w:r>
            <w:smartTag w:uri="urn:schemas-microsoft-com:office:smarttags" w:element="metricconverter">
              <w:smartTagPr>
                <w:attr w:name="ProductID" w:val="1 Kg"/>
              </w:smartTagPr>
              <w:r>
                <w:t>1 Kg</w:t>
              </w:r>
            </w:smartTag>
            <w:r>
              <w:t>.</w:t>
            </w: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r w:rsidR="00CD0E80" w:rsidTr="00CD0E80">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c>
          <w:tcPr>
            <w:tcW w:w="0" w:type="auto"/>
            <w:tcBorders>
              <w:top w:val="single" w:sz="4" w:space="0" w:color="auto"/>
              <w:left w:val="single" w:sz="4" w:space="0" w:color="auto"/>
              <w:bottom w:val="single" w:sz="4" w:space="0" w:color="auto"/>
              <w:right w:val="single" w:sz="4" w:space="0" w:color="auto"/>
            </w:tcBorders>
          </w:tcPr>
          <w:p w:rsidR="00CD0E80" w:rsidRDefault="00CD0E80">
            <w:pPr>
              <w:jc w:val="both"/>
            </w:pPr>
          </w:p>
        </w:tc>
      </w:tr>
    </w:tbl>
    <w:p w:rsidR="00CD0E80" w:rsidRDefault="00CD0E80" w:rsidP="00CD0E80"/>
    <w:p w:rsidR="00CD0E80" w:rsidRDefault="00CD0E80" w:rsidP="00CD0E80">
      <w:pPr>
        <w:jc w:val="both"/>
        <w:rPr>
          <w:b/>
        </w:rPr>
      </w:pPr>
      <w:proofErr w:type="gramStart"/>
      <w:r>
        <w:rPr>
          <w:b/>
        </w:rPr>
        <w:t>05 – CLASSIFICAÇÃO</w:t>
      </w:r>
      <w:proofErr w:type="gramEnd"/>
      <w:r>
        <w:rPr>
          <w:b/>
        </w:rPr>
        <w:t xml:space="preserve"> DAS PROSPOSTAS</w:t>
      </w:r>
    </w:p>
    <w:p w:rsidR="00CD0E80" w:rsidRDefault="00CD0E80" w:rsidP="00CD0E80">
      <w:pPr>
        <w:jc w:val="both"/>
      </w:pPr>
      <w:r>
        <w:t>05.1 Serão consideradas as propostas classificadas que preencherem as condições fixadas nesta chamada pública.</w:t>
      </w:r>
    </w:p>
    <w:p w:rsidR="00CD0E80" w:rsidRDefault="00CD0E80" w:rsidP="00CD0E80">
      <w:pPr>
        <w:jc w:val="both"/>
      </w:pPr>
      <w:r>
        <w:t xml:space="preserve">05.2 Cada grupo de fornecedores deverá obrigatoriamente, ofertar na quantidade de alimentos, com preço mínimo, observando as condições fixadas nesta chamada pública. </w:t>
      </w:r>
    </w:p>
    <w:p w:rsidR="00CD0E80" w:rsidRDefault="00CD0E80" w:rsidP="00CD0E80">
      <w:pPr>
        <w:jc w:val="both"/>
      </w:pPr>
      <w:smartTag w:uri="urn:schemas-microsoft-com:office:smarttags" w:element="metricconverter">
        <w:smartTagPr>
          <w:attr w:name="ProductID" w:val="05.3 A"/>
        </w:smartTagPr>
        <w:r>
          <w:lastRenderedPageBreak/>
          <w:t>05.3 A</w:t>
        </w:r>
      </w:smartTag>
      <w:r>
        <w:t xml:space="preserve"> Comissão de Chamada Pública classificará as propostas, considerando-se a ordenação crescente dos valores.</w:t>
      </w:r>
    </w:p>
    <w:p w:rsidR="00CD0E80" w:rsidRDefault="00CD0E80" w:rsidP="00CD0E80">
      <w:pPr>
        <w:jc w:val="both"/>
        <w:rPr>
          <w:b/>
        </w:rPr>
      </w:pPr>
    </w:p>
    <w:p w:rsidR="00CD0E80" w:rsidRDefault="00CD0E80" w:rsidP="00CD0E80">
      <w:pPr>
        <w:jc w:val="both"/>
        <w:rPr>
          <w:b/>
        </w:rPr>
      </w:pPr>
      <w:proofErr w:type="gramStart"/>
      <w:r>
        <w:rPr>
          <w:b/>
        </w:rPr>
        <w:t>06 - LOCAL</w:t>
      </w:r>
      <w:proofErr w:type="gramEnd"/>
      <w:r>
        <w:rPr>
          <w:b/>
        </w:rPr>
        <w:t xml:space="preserve"> E PERIODICIDADE DE ENTREGA DOS PRODUTOS</w:t>
      </w:r>
    </w:p>
    <w:p w:rsidR="00CD0E80" w:rsidRDefault="00CD0E80" w:rsidP="00CD0E80">
      <w:pPr>
        <w:jc w:val="both"/>
      </w:pPr>
      <w:r>
        <w:tab/>
        <w:t xml:space="preserve">Os gêneros alimentícios deverão ser entregues no local, horário determinado, no período das: 8 as </w:t>
      </w:r>
      <w:proofErr w:type="gramStart"/>
      <w:r>
        <w:t xml:space="preserve">17 </w:t>
      </w:r>
      <w:proofErr w:type="spellStart"/>
      <w:r>
        <w:t>hs</w:t>
      </w:r>
      <w:proofErr w:type="spellEnd"/>
      <w:proofErr w:type="gramEnd"/>
      <w:r>
        <w:t>,  semanalmente de acordo com cardápio e sazonalidade dos produtos, a qual se atestará o seu recebimento.</w:t>
      </w:r>
    </w:p>
    <w:p w:rsidR="00CD0E80" w:rsidRDefault="00CD0E80" w:rsidP="00CD0E80">
      <w:pPr>
        <w:jc w:val="both"/>
        <w:rPr>
          <w:b/>
        </w:rPr>
      </w:pPr>
    </w:p>
    <w:p w:rsidR="00CD0E80" w:rsidRDefault="00CD0E80" w:rsidP="00CD0E80">
      <w:pPr>
        <w:jc w:val="both"/>
        <w:rPr>
          <w:b/>
        </w:rPr>
      </w:pPr>
      <w:r>
        <w:rPr>
          <w:b/>
        </w:rPr>
        <w:t>7 – CONTRATAÇÃO</w:t>
      </w:r>
    </w:p>
    <w:p w:rsidR="00CD0E80" w:rsidRDefault="00CD0E80" w:rsidP="00CD0E80">
      <w:pPr>
        <w:jc w:val="both"/>
      </w:pPr>
      <w:proofErr w:type="gramStart"/>
      <w:r>
        <w:t>7.1 Uma vez declarado</w:t>
      </w:r>
      <w:proofErr w:type="gramEnd"/>
      <w:r>
        <w:t xml:space="preserve"> vencedor, o proponente deverá assinar o contrato de compra e venda de  gêneros alimentícios, de acordo com o modelo apresentado.</w:t>
      </w:r>
    </w:p>
    <w:p w:rsidR="00CD0E80" w:rsidRDefault="00CD0E80" w:rsidP="00CD0E80">
      <w:pPr>
        <w:jc w:val="both"/>
      </w:pPr>
      <w:r>
        <w:t>7.2 O limite individual de venda do agricultor familiar e do empreendedor familiar rural deve respeitar o valor máximo de R$ 9.000,00 (nove mil reais) por declaração de aptidão ao PRONAF (DAP</w:t>
      </w:r>
      <w:proofErr w:type="gramStart"/>
      <w:r>
        <w:t>)</w:t>
      </w:r>
      <w:proofErr w:type="gramEnd"/>
      <w:r>
        <w:t>/ano.</w:t>
      </w:r>
    </w:p>
    <w:p w:rsidR="00CD0E80" w:rsidRDefault="00CD0E80" w:rsidP="00CD0E80">
      <w:pPr>
        <w:jc w:val="both"/>
      </w:pPr>
      <w:r>
        <w:t xml:space="preserve">7.3 Os contratos que resultarão da </w:t>
      </w:r>
      <w:proofErr w:type="gramStart"/>
      <w:r>
        <w:t>presente chamada pública</w:t>
      </w:r>
      <w:proofErr w:type="gramEnd"/>
      <w:r>
        <w:t>, terão prazo de duração de 03 (três) meses.</w:t>
      </w:r>
    </w:p>
    <w:p w:rsidR="00CD0E80" w:rsidRDefault="00CD0E80" w:rsidP="00CD0E80">
      <w:pPr>
        <w:jc w:val="both"/>
        <w:rPr>
          <w:b/>
        </w:rPr>
      </w:pPr>
    </w:p>
    <w:p w:rsidR="00CD0E80" w:rsidRDefault="00CD0E80" w:rsidP="00CD0E80">
      <w:pPr>
        <w:jc w:val="both"/>
        <w:rPr>
          <w:b/>
        </w:rPr>
      </w:pPr>
      <w:r>
        <w:rPr>
          <w:b/>
        </w:rPr>
        <w:t>08 – PAGAMENTO</w:t>
      </w:r>
    </w:p>
    <w:p w:rsidR="00CD0E80" w:rsidRDefault="00CD0E80" w:rsidP="00CD0E80">
      <w:pPr>
        <w:jc w:val="both"/>
      </w:pPr>
      <w:r>
        <w:tab/>
        <w:t>O pagamento será realizado após a última entrega do mês, através da apresentação de cheque nominal, documento fiscal correspondente ao fornecimento efetuado, vedada à antecipação de pagamento, para cada faturamento.</w:t>
      </w:r>
    </w:p>
    <w:p w:rsidR="00CD0E80" w:rsidRDefault="00CD0E80" w:rsidP="00CD0E80">
      <w:pPr>
        <w:jc w:val="both"/>
        <w:rPr>
          <w:b/>
        </w:rPr>
      </w:pPr>
    </w:p>
    <w:p w:rsidR="00CD0E80" w:rsidRDefault="00CD0E80" w:rsidP="00CD0E80">
      <w:pPr>
        <w:jc w:val="both"/>
        <w:rPr>
          <w:b/>
        </w:rPr>
      </w:pPr>
      <w:r>
        <w:rPr>
          <w:b/>
        </w:rPr>
        <w:t>09 – DISPOSIÇÕES GERAIS</w:t>
      </w:r>
    </w:p>
    <w:p w:rsidR="00CD0E80" w:rsidRDefault="00CD0E80" w:rsidP="00CD0E80">
      <w:pPr>
        <w:jc w:val="both"/>
      </w:pPr>
      <w:r>
        <w:t>9.1 Os gêneros alimentícios da agricultura familiar não poderão ter preços inferiores aos preços obtidos pelo banco de dados da subsecretaria.</w:t>
      </w:r>
    </w:p>
    <w:p w:rsidR="00CD0E80" w:rsidRDefault="00CD0E80" w:rsidP="00CD0E80">
      <w:pPr>
        <w:jc w:val="both"/>
      </w:pPr>
      <w:r>
        <w:t xml:space="preserve">9.2 Os produtos alimentícios deverão atender ao disposto na legislação de alimentos, estabelecida pela Agencia Nacional de Vigilância Sanitária/ Ministério da Saúde e pelo Ministério da Agricultura, Pecuária, Abastecimento e </w:t>
      </w:r>
      <w:proofErr w:type="spellStart"/>
      <w:r>
        <w:t>Seagro</w:t>
      </w:r>
      <w:proofErr w:type="spellEnd"/>
      <w:r>
        <w:t>, através da EMATER e outros.</w:t>
      </w:r>
    </w:p>
    <w:p w:rsidR="00CD0E80" w:rsidRDefault="00CD0E80" w:rsidP="00CD0E80">
      <w:pPr>
        <w:jc w:val="both"/>
      </w:pPr>
    </w:p>
    <w:p w:rsidR="00CD0E80" w:rsidRDefault="00CD0E80" w:rsidP="00CD0E80">
      <w:pPr>
        <w:jc w:val="both"/>
      </w:pPr>
      <w:r>
        <w:t>Registre-se e publique-se. (na rádio, Diário Oficial, Jornal local, mural da escola, Prefeitura, Câmara Municipal).</w:t>
      </w: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center"/>
      </w:pPr>
      <w:proofErr w:type="spellStart"/>
      <w:r>
        <w:t>Caiapônia</w:t>
      </w:r>
      <w:proofErr w:type="spellEnd"/>
      <w:r>
        <w:t>, 01 de agosto de 2011.</w:t>
      </w: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jc w:val="both"/>
      </w:pPr>
    </w:p>
    <w:p w:rsidR="00CD0E80" w:rsidRDefault="00CD0E80" w:rsidP="00CD0E80">
      <w:pPr>
        <w:pStyle w:val="Rodap"/>
        <w:pBdr>
          <w:top w:val="single" w:sz="4" w:space="2" w:color="A5A5A5"/>
        </w:pBdr>
        <w:jc w:val="center"/>
      </w:pPr>
    </w:p>
    <w:p w:rsidR="00CD0E80" w:rsidRDefault="00CD0E80" w:rsidP="00CD0E80">
      <w:pPr>
        <w:jc w:val="center"/>
        <w:rPr>
          <w:rFonts w:ascii="French Script MT" w:hAnsi="French Script MT"/>
          <w:b/>
          <w:sz w:val="28"/>
          <w:szCs w:val="28"/>
        </w:rPr>
      </w:pPr>
      <w:r>
        <w:rPr>
          <w:rFonts w:ascii="French Script MT" w:hAnsi="French Script MT"/>
          <w:b/>
          <w:sz w:val="32"/>
          <w:szCs w:val="32"/>
        </w:rPr>
        <w:t xml:space="preserve">      </w:t>
      </w:r>
      <w:r>
        <w:rPr>
          <w:rFonts w:ascii="French Script MT" w:hAnsi="French Script MT"/>
          <w:sz w:val="32"/>
          <w:szCs w:val="32"/>
        </w:rPr>
        <w:t>Educar! Arte de fazer a diferença!</w:t>
      </w:r>
      <w:r>
        <w:rPr>
          <w:noProof/>
          <w:sz w:val="28"/>
          <w:szCs w:val="28"/>
        </w:rPr>
        <w:drawing>
          <wp:inline distT="0" distB="0" distL="0" distR="0">
            <wp:extent cx="971550" cy="6858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971550" cy="685800"/>
                    </a:xfrm>
                    <a:prstGeom prst="rect">
                      <a:avLst/>
                    </a:prstGeom>
                    <a:noFill/>
                    <a:ln w="9525">
                      <a:noFill/>
                      <a:miter lim="800000"/>
                      <a:headEnd/>
                      <a:tailEnd/>
                    </a:ln>
                  </pic:spPr>
                </pic:pic>
              </a:graphicData>
            </a:graphic>
          </wp:inline>
        </w:drawing>
      </w:r>
    </w:p>
    <w:p w:rsidR="00CD0E80" w:rsidRDefault="00CD0E80" w:rsidP="00CD0E80">
      <w:pPr>
        <w:jc w:val="center"/>
        <w:rPr>
          <w:color w:val="4BACC6"/>
          <w:sz w:val="14"/>
          <w:szCs w:val="14"/>
          <w:u w:val="single"/>
        </w:rPr>
      </w:pPr>
      <w:r>
        <w:rPr>
          <w:rFonts w:ascii="Arial" w:hAnsi="Arial" w:cs="Arial"/>
          <w:b/>
          <w:sz w:val="16"/>
          <w:szCs w:val="16"/>
        </w:rPr>
        <w:t xml:space="preserve">Subsecretaria Regional de Educação de </w:t>
      </w:r>
      <w:proofErr w:type="spellStart"/>
      <w:r>
        <w:rPr>
          <w:rFonts w:ascii="Arial" w:hAnsi="Arial" w:cs="Arial"/>
          <w:b/>
          <w:sz w:val="16"/>
          <w:szCs w:val="16"/>
        </w:rPr>
        <w:t>Iporá</w:t>
      </w:r>
      <w:proofErr w:type="spellEnd"/>
      <w:r>
        <w:rPr>
          <w:sz w:val="14"/>
          <w:szCs w:val="14"/>
        </w:rPr>
        <w:t xml:space="preserve"> – </w:t>
      </w:r>
      <w:hyperlink r:id="rId7" w:history="1">
        <w:r>
          <w:rPr>
            <w:rStyle w:val="Hyperlink"/>
            <w:sz w:val="14"/>
            <w:szCs w:val="14"/>
          </w:rPr>
          <w:t>sreipora@seduc.go.gov.br</w:t>
        </w:r>
      </w:hyperlink>
    </w:p>
    <w:p w:rsidR="00CD0E80" w:rsidRDefault="00CD0E80" w:rsidP="00CD0E80">
      <w:pPr>
        <w:jc w:val="center"/>
        <w:rPr>
          <w:sz w:val="14"/>
          <w:szCs w:val="14"/>
        </w:rPr>
      </w:pPr>
      <w:r>
        <w:rPr>
          <w:sz w:val="14"/>
          <w:szCs w:val="14"/>
        </w:rPr>
        <w:t xml:space="preserve">Rua D esquina com R-4 </w:t>
      </w:r>
      <w:proofErr w:type="spellStart"/>
      <w:proofErr w:type="gramStart"/>
      <w:r>
        <w:rPr>
          <w:sz w:val="14"/>
          <w:szCs w:val="14"/>
        </w:rPr>
        <w:t>Lt</w:t>
      </w:r>
      <w:proofErr w:type="spellEnd"/>
      <w:r>
        <w:rPr>
          <w:sz w:val="14"/>
          <w:szCs w:val="14"/>
        </w:rPr>
        <w:t>.</w:t>
      </w:r>
      <w:proofErr w:type="gramEnd"/>
      <w:r>
        <w:rPr>
          <w:sz w:val="14"/>
          <w:szCs w:val="14"/>
        </w:rPr>
        <w:t xml:space="preserve">02 </w:t>
      </w:r>
      <w:proofErr w:type="spellStart"/>
      <w:r>
        <w:rPr>
          <w:sz w:val="14"/>
          <w:szCs w:val="14"/>
        </w:rPr>
        <w:t>Qd</w:t>
      </w:r>
      <w:proofErr w:type="spellEnd"/>
      <w:r>
        <w:rPr>
          <w:sz w:val="14"/>
          <w:szCs w:val="14"/>
        </w:rPr>
        <w:t>. 10</w:t>
      </w:r>
      <w:proofErr w:type="gramStart"/>
      <w:r>
        <w:rPr>
          <w:sz w:val="14"/>
          <w:szCs w:val="14"/>
        </w:rPr>
        <w:t xml:space="preserve">  </w:t>
      </w:r>
      <w:proofErr w:type="gramEnd"/>
      <w:r>
        <w:rPr>
          <w:sz w:val="14"/>
          <w:szCs w:val="14"/>
        </w:rPr>
        <w:t xml:space="preserve">– Vila Padre Cícero – CEP: 76200-000 – </w:t>
      </w:r>
      <w:proofErr w:type="spellStart"/>
      <w:r>
        <w:rPr>
          <w:sz w:val="14"/>
          <w:szCs w:val="14"/>
        </w:rPr>
        <w:t>Iporá</w:t>
      </w:r>
      <w:proofErr w:type="spellEnd"/>
      <w:r>
        <w:rPr>
          <w:sz w:val="14"/>
          <w:szCs w:val="14"/>
        </w:rPr>
        <w:t>, Goiás</w:t>
      </w:r>
    </w:p>
    <w:p w:rsidR="00CD0E80" w:rsidRDefault="00CD0E80" w:rsidP="00CD0E80">
      <w:pPr>
        <w:jc w:val="center"/>
        <w:rPr>
          <w:sz w:val="14"/>
          <w:szCs w:val="14"/>
        </w:rPr>
      </w:pPr>
      <w:r>
        <w:rPr>
          <w:sz w:val="14"/>
          <w:szCs w:val="14"/>
        </w:rPr>
        <w:t>Telefone: (64) 3674-</w:t>
      </w:r>
      <w:proofErr w:type="gramStart"/>
      <w:r>
        <w:rPr>
          <w:sz w:val="14"/>
          <w:szCs w:val="14"/>
        </w:rPr>
        <w:t>1152 :</w:t>
      </w:r>
      <w:proofErr w:type="gramEnd"/>
      <w:r>
        <w:rPr>
          <w:sz w:val="14"/>
          <w:szCs w:val="14"/>
        </w:rPr>
        <w:t xml:space="preserve"> (64) 3674-2147</w:t>
      </w:r>
    </w:p>
    <w:p w:rsidR="00CD0E80" w:rsidRDefault="00CD0E80" w:rsidP="00CD0E80"/>
    <w:p w:rsidR="00101DB8" w:rsidRDefault="00101DB8"/>
    <w:sectPr w:rsidR="00101DB8" w:rsidSect="00CD0E80">
      <w:pgSz w:w="12242" w:h="20163"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CD0E80"/>
    <w:rsid w:val="000A6825"/>
    <w:rsid w:val="00101DB8"/>
    <w:rsid w:val="00CD0E80"/>
    <w:rsid w:val="00DE247C"/>
    <w:rsid w:val="00F950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0E80"/>
    <w:rPr>
      <w:sz w:val="24"/>
      <w:szCs w:val="24"/>
    </w:rPr>
  </w:style>
  <w:style w:type="paragraph" w:styleId="Ttulo1">
    <w:name w:val="heading 1"/>
    <w:basedOn w:val="Normal"/>
    <w:next w:val="Normal"/>
    <w:link w:val="Ttulo1Char"/>
    <w:qFormat/>
    <w:rsid w:val="00CD0E80"/>
    <w:pPr>
      <w:keepNext/>
      <w:outlineLvl w:val="0"/>
    </w:pPr>
    <w:rPr>
      <w:sz w:val="3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0E80"/>
    <w:rPr>
      <w:sz w:val="32"/>
      <w:u w:val="single"/>
    </w:rPr>
  </w:style>
  <w:style w:type="character" w:styleId="Hyperlink">
    <w:name w:val="Hyperlink"/>
    <w:basedOn w:val="Fontepargpadro"/>
    <w:unhideWhenUsed/>
    <w:rsid w:val="00CD0E80"/>
    <w:rPr>
      <w:color w:val="0000FF"/>
      <w:u w:val="single"/>
    </w:rPr>
  </w:style>
  <w:style w:type="paragraph" w:styleId="Rodap">
    <w:name w:val="footer"/>
    <w:basedOn w:val="Normal"/>
    <w:link w:val="RodapChar"/>
    <w:unhideWhenUsed/>
    <w:rsid w:val="00CD0E80"/>
    <w:pPr>
      <w:tabs>
        <w:tab w:val="center" w:pos="4419"/>
        <w:tab w:val="right" w:pos="8838"/>
      </w:tabs>
    </w:pPr>
  </w:style>
  <w:style w:type="character" w:customStyle="1" w:styleId="RodapChar">
    <w:name w:val="Rodapé Char"/>
    <w:basedOn w:val="Fontepargpadro"/>
    <w:link w:val="Rodap"/>
    <w:rsid w:val="00CD0E80"/>
    <w:rPr>
      <w:sz w:val="24"/>
      <w:szCs w:val="24"/>
    </w:rPr>
  </w:style>
  <w:style w:type="paragraph" w:styleId="Textodebalo">
    <w:name w:val="Balloon Text"/>
    <w:basedOn w:val="Normal"/>
    <w:link w:val="TextodebaloChar"/>
    <w:rsid w:val="00CD0E80"/>
    <w:rPr>
      <w:rFonts w:ascii="Tahoma" w:hAnsi="Tahoma" w:cs="Tahoma"/>
      <w:sz w:val="16"/>
      <w:szCs w:val="16"/>
    </w:rPr>
  </w:style>
  <w:style w:type="character" w:customStyle="1" w:styleId="TextodebaloChar">
    <w:name w:val="Texto de balão Char"/>
    <w:basedOn w:val="Fontepargpadro"/>
    <w:link w:val="Textodebalo"/>
    <w:rsid w:val="00CD0E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651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reipora@seduc.go.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1971</Words>
  <Characters>10644</Characters>
  <Application>Microsoft Office Word</Application>
  <DocSecurity>0</DocSecurity>
  <Lines>88</Lines>
  <Paragraphs>25</Paragraphs>
  <ScaleCrop>false</ScaleCrop>
  <Company>Home</Company>
  <LinksUpToDate>false</LinksUpToDate>
  <CharactersWithSpaces>12590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ana.reis</cp:lastModifiedBy>
  <cp:revision>2</cp:revision>
  <dcterms:created xsi:type="dcterms:W3CDTF">2011-08-16T11:41:00Z</dcterms:created>
  <dcterms:modified xsi:type="dcterms:W3CDTF">2011-08-16T11:41:00Z</dcterms:modified>
</cp:coreProperties>
</file>