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A2" w:rsidRPr="00EB099C" w:rsidRDefault="00BF25A2" w:rsidP="00BF25A2">
      <w:pPr>
        <w:tabs>
          <w:tab w:val="left" w:pos="7410"/>
        </w:tabs>
        <w:spacing w:line="360" w:lineRule="auto"/>
        <w:jc w:val="both"/>
        <w:rPr>
          <w:b/>
          <w:u w:val="single"/>
        </w:rPr>
      </w:pPr>
      <w:r>
        <w:rPr>
          <w:noProof/>
          <w:lang w:eastAsia="pt-BR"/>
        </w:rPr>
        <w:drawing>
          <wp:anchor distT="0" distB="0" distL="114300" distR="114300" simplePos="0" relativeHeight="251661312" behindDoc="0" locked="0" layoutInCell="1" allowOverlap="1">
            <wp:simplePos x="0" y="0"/>
            <wp:positionH relativeFrom="column">
              <wp:posOffset>4413885</wp:posOffset>
            </wp:positionH>
            <wp:positionV relativeFrom="paragraph">
              <wp:posOffset>-329565</wp:posOffset>
            </wp:positionV>
            <wp:extent cx="1714500" cy="4572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BF25A2" w:rsidRPr="0030522C" w:rsidRDefault="00BF25A2" w:rsidP="00BF25A2">
      <w:pPr>
        <w:tabs>
          <w:tab w:val="left" w:pos="0"/>
        </w:tabs>
        <w:spacing w:line="360" w:lineRule="auto"/>
        <w:jc w:val="center"/>
        <w:rPr>
          <w:rFonts w:ascii="Arial" w:hAnsi="Arial" w:cs="Arial"/>
          <w:b/>
          <w:sz w:val="28"/>
        </w:rPr>
      </w:pPr>
      <w:r w:rsidRPr="0030522C">
        <w:rPr>
          <w:rFonts w:ascii="Arial" w:hAnsi="Arial" w:cs="Arial"/>
          <w:b/>
          <w:sz w:val="28"/>
        </w:rPr>
        <w:t>E D I T</w:t>
      </w:r>
      <w:r>
        <w:rPr>
          <w:rFonts w:ascii="Arial" w:hAnsi="Arial" w:cs="Arial"/>
          <w:b/>
          <w:sz w:val="28"/>
        </w:rPr>
        <w:t xml:space="preserve"> A L D E CHAMADA PÚBLICA Nº. 002</w:t>
      </w:r>
      <w:r w:rsidRPr="0030522C">
        <w:rPr>
          <w:rFonts w:ascii="Arial" w:hAnsi="Arial" w:cs="Arial"/>
          <w:b/>
          <w:sz w:val="28"/>
        </w:rPr>
        <w:t xml:space="preserve"> /</w:t>
      </w:r>
      <w:r>
        <w:rPr>
          <w:rFonts w:ascii="Arial" w:hAnsi="Arial" w:cs="Arial"/>
          <w:b/>
          <w:sz w:val="28"/>
        </w:rPr>
        <w:t xml:space="preserve"> </w:t>
      </w:r>
      <w:r w:rsidRPr="0030522C">
        <w:rPr>
          <w:rFonts w:ascii="Arial" w:hAnsi="Arial" w:cs="Arial"/>
          <w:b/>
          <w:sz w:val="28"/>
        </w:rPr>
        <w:t>201</w:t>
      </w:r>
      <w:r>
        <w:rPr>
          <w:rFonts w:ascii="Arial" w:hAnsi="Arial" w:cs="Arial"/>
          <w:b/>
          <w:sz w:val="28"/>
        </w:rPr>
        <w:t>2</w:t>
      </w:r>
    </w:p>
    <w:p w:rsidR="00BF25A2" w:rsidRDefault="00BF25A2" w:rsidP="00BF25A2">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Conselho Escolar </w:t>
      </w:r>
      <w:r>
        <w:rPr>
          <w:rFonts w:ascii="Arial" w:hAnsi="Arial" w:cs="Arial"/>
          <w:b/>
          <w:sz w:val="24"/>
          <w:lang w:val="pt-PT"/>
        </w:rPr>
        <w:t xml:space="preserve">COLÉGIO ESTADUAL DE GOIATUBA </w:t>
      </w:r>
      <w:r w:rsidRPr="0030522C">
        <w:rPr>
          <w:rFonts w:ascii="Arial" w:hAnsi="Arial" w:cs="Arial"/>
          <w:sz w:val="24"/>
          <w:lang w:val="pt-PT"/>
        </w:rPr>
        <w:t xml:space="preserve">da Unidade Escolar                                   </w:t>
      </w:r>
      <w:r>
        <w:rPr>
          <w:rFonts w:ascii="Arial" w:hAnsi="Arial" w:cs="Arial"/>
          <w:b/>
          <w:sz w:val="24"/>
          <w:lang w:val="pt-PT"/>
        </w:rPr>
        <w:t xml:space="preserve">COLÉGIO ESTADUAL DE GOIATUBA </w:t>
      </w:r>
      <w:r w:rsidRPr="0030522C">
        <w:rPr>
          <w:rFonts w:ascii="Arial" w:hAnsi="Arial" w:cs="Arial"/>
          <w:sz w:val="24"/>
          <w:lang w:val="pt-PT"/>
        </w:rPr>
        <w:t>no Estado de Goiás, pessoa jurídica de Direito Privado, com sede  n</w:t>
      </w:r>
      <w:r>
        <w:rPr>
          <w:rFonts w:ascii="Arial" w:hAnsi="Arial" w:cs="Arial"/>
          <w:sz w:val="24"/>
          <w:lang w:val="pt-PT"/>
        </w:rPr>
        <w:t xml:space="preserve">a </w:t>
      </w:r>
      <w:r w:rsidRPr="0081351B">
        <w:rPr>
          <w:rFonts w:ascii="Arial" w:hAnsi="Arial" w:cs="Arial"/>
          <w:b/>
          <w:sz w:val="24"/>
          <w:lang w:val="pt-PT"/>
        </w:rPr>
        <w:t xml:space="preserve">Rua São Paulo nº 816 </w:t>
      </w:r>
      <w:r>
        <w:rPr>
          <w:rFonts w:ascii="Arial" w:hAnsi="Arial" w:cs="Arial"/>
          <w:b/>
          <w:sz w:val="24"/>
          <w:lang w:val="pt-PT"/>
        </w:rPr>
        <w:t>–</w:t>
      </w:r>
      <w:r w:rsidRPr="0081351B">
        <w:rPr>
          <w:rFonts w:ascii="Arial" w:hAnsi="Arial" w:cs="Arial"/>
          <w:b/>
          <w:sz w:val="24"/>
          <w:lang w:val="pt-PT"/>
        </w:rPr>
        <w:t xml:space="preserve"> Centro</w:t>
      </w:r>
      <w:r>
        <w:rPr>
          <w:rFonts w:ascii="Arial" w:hAnsi="Arial" w:cs="Arial"/>
          <w:b/>
          <w:sz w:val="24"/>
          <w:lang w:val="pt-PT"/>
        </w:rPr>
        <w:t xml:space="preserve"> – Goiatuba / Go</w:t>
      </w:r>
      <w:r w:rsidRPr="0030522C">
        <w:rPr>
          <w:rFonts w:ascii="Arial" w:hAnsi="Arial" w:cs="Arial"/>
          <w:sz w:val="24"/>
          <w:lang w:val="pt-PT"/>
        </w:rPr>
        <w:t xml:space="preserve">                  </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00.644.667.0001/27</w:t>
      </w:r>
      <w:r w:rsidRPr="0030522C">
        <w:rPr>
          <w:rFonts w:ascii="Arial" w:hAnsi="Arial" w:cs="Arial"/>
          <w:sz w:val="24"/>
          <w:lang w:val="pt-PT"/>
        </w:rPr>
        <w:t>, neste ato representado pelo Presidente do Conselho o (a) Sr (a)</w:t>
      </w:r>
      <w:r>
        <w:rPr>
          <w:rFonts w:ascii="Arial" w:hAnsi="Arial" w:cs="Arial"/>
          <w:sz w:val="24"/>
          <w:lang w:val="pt-PT"/>
        </w:rPr>
        <w:t xml:space="preserve"> </w:t>
      </w:r>
      <w:r>
        <w:rPr>
          <w:rFonts w:ascii="Arial" w:hAnsi="Arial" w:cs="Arial"/>
          <w:b/>
          <w:sz w:val="24"/>
          <w:lang w:val="pt-PT"/>
        </w:rPr>
        <w:t>Júli</w:t>
      </w:r>
      <w:r w:rsidRPr="00DA56AB">
        <w:rPr>
          <w:rFonts w:ascii="Arial" w:hAnsi="Arial" w:cs="Arial"/>
          <w:b/>
          <w:sz w:val="24"/>
          <w:lang w:val="pt-PT"/>
        </w:rPr>
        <w:t>o Cez</w:t>
      </w:r>
      <w:r>
        <w:rPr>
          <w:rFonts w:ascii="Arial" w:hAnsi="Arial" w:cs="Arial"/>
          <w:b/>
          <w:sz w:val="24"/>
          <w:lang w:val="pt-PT"/>
        </w:rPr>
        <w:t>ar Nun</w:t>
      </w:r>
      <w:r w:rsidRPr="00DA56AB">
        <w:rPr>
          <w:rFonts w:ascii="Arial" w:hAnsi="Arial" w:cs="Arial"/>
          <w:b/>
          <w:sz w:val="24"/>
          <w:lang w:val="pt-PT"/>
        </w:rPr>
        <w:t>es</w:t>
      </w:r>
      <w:r>
        <w:rPr>
          <w:rFonts w:ascii="Arial" w:hAnsi="Arial" w:cs="Arial"/>
          <w:sz w:val="24"/>
          <w:lang w:val="pt-PT"/>
        </w:rPr>
        <w:t xml:space="preserve">, </w:t>
      </w:r>
      <w:r w:rsidRPr="0030522C">
        <w:rPr>
          <w:rFonts w:ascii="Arial" w:hAnsi="Arial" w:cs="Arial"/>
          <w:sz w:val="24"/>
          <w:lang w:val="pt-PT"/>
        </w:rPr>
        <w:t>inscrit</w:t>
      </w:r>
      <w:r>
        <w:rPr>
          <w:rFonts w:ascii="Arial" w:hAnsi="Arial" w:cs="Arial"/>
          <w:sz w:val="24"/>
          <w:lang w:val="pt-PT"/>
        </w:rPr>
        <w:t>a</w:t>
      </w:r>
      <w:r w:rsidRPr="0030522C">
        <w:rPr>
          <w:rFonts w:ascii="Arial" w:hAnsi="Arial" w:cs="Arial"/>
          <w:sz w:val="24"/>
          <w:lang w:val="pt-PT"/>
        </w:rPr>
        <w:t xml:space="preserve"> no CPF/MF sob o nº</w:t>
      </w:r>
      <w:r>
        <w:rPr>
          <w:rFonts w:ascii="Arial" w:hAnsi="Arial" w:cs="Arial"/>
          <w:sz w:val="24"/>
          <w:lang w:val="pt-PT"/>
        </w:rPr>
        <w:t xml:space="preserve"> </w:t>
      </w:r>
      <w:r>
        <w:rPr>
          <w:rFonts w:ascii="Arial" w:hAnsi="Arial" w:cs="Arial"/>
          <w:b/>
          <w:sz w:val="24"/>
          <w:lang w:val="pt-PT"/>
        </w:rPr>
        <w:t>498.266.226-15</w:t>
      </w:r>
      <w:r w:rsidRPr="0030522C">
        <w:rPr>
          <w:rFonts w:ascii="Arial" w:hAnsi="Arial" w:cs="Arial"/>
          <w:sz w:val="24"/>
          <w:lang w:val="pt-PT"/>
        </w:rPr>
        <w:t>, Carteira de Identidade nº</w:t>
      </w:r>
      <w:r>
        <w:rPr>
          <w:rFonts w:ascii="Arial" w:hAnsi="Arial" w:cs="Arial"/>
          <w:sz w:val="24"/>
          <w:lang w:val="pt-PT"/>
        </w:rPr>
        <w:t xml:space="preserve"> </w:t>
      </w:r>
      <w:r>
        <w:rPr>
          <w:rFonts w:ascii="Arial" w:hAnsi="Arial" w:cs="Arial"/>
          <w:b/>
          <w:sz w:val="24"/>
          <w:lang w:val="pt-PT"/>
        </w:rPr>
        <w:t>966051</w:t>
      </w:r>
      <w:r w:rsidRPr="00790205">
        <w:rPr>
          <w:rFonts w:ascii="Arial" w:hAnsi="Arial" w:cs="Arial"/>
          <w:b/>
          <w:sz w:val="24"/>
          <w:lang w:val="pt-PT"/>
        </w:rPr>
        <w:t xml:space="preserve"> </w:t>
      </w:r>
      <w:r>
        <w:rPr>
          <w:rFonts w:ascii="Arial" w:hAnsi="Arial" w:cs="Arial"/>
          <w:b/>
          <w:sz w:val="24"/>
          <w:lang w:val="pt-PT"/>
        </w:rPr>
        <w:t>SSP</w:t>
      </w:r>
      <w:r w:rsidRPr="00790205">
        <w:rPr>
          <w:rFonts w:ascii="Arial" w:hAnsi="Arial" w:cs="Arial"/>
          <w:b/>
          <w:sz w:val="24"/>
          <w:lang w:val="pt-PT"/>
        </w:rPr>
        <w:t>/</w:t>
      </w:r>
      <w:r>
        <w:rPr>
          <w:rFonts w:ascii="Arial" w:hAnsi="Arial" w:cs="Arial"/>
          <w:b/>
          <w:sz w:val="24"/>
          <w:lang w:val="pt-PT"/>
        </w:rPr>
        <w:t>MG</w:t>
      </w:r>
      <w:r w:rsidRPr="0030522C">
        <w:rPr>
          <w:rFonts w:ascii="Arial" w:hAnsi="Arial" w:cs="Arial"/>
          <w:sz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rFonts w:ascii="Arial" w:hAnsi="Arial" w:cs="Arial"/>
          <w:sz w:val="24"/>
          <w:lang w:val="pt-PT"/>
        </w:rPr>
        <w:t xml:space="preserve"> </w:t>
      </w:r>
      <w:r>
        <w:rPr>
          <w:rFonts w:ascii="Arial" w:hAnsi="Arial" w:cs="Arial"/>
          <w:b/>
          <w:sz w:val="24"/>
          <w:lang w:val="pt-PT"/>
        </w:rPr>
        <w:t>Maio e Junho de 2012</w:t>
      </w:r>
      <w:r w:rsidRPr="0030522C">
        <w:rPr>
          <w:rFonts w:ascii="Arial" w:hAnsi="Arial" w:cs="Arial"/>
          <w:sz w:val="24"/>
          <w:lang w:val="pt-PT"/>
        </w:rPr>
        <w:t xml:space="preserve">.  Os interessados deverão apresentar a documentação para habilitação e proposta de preços até o dia </w:t>
      </w:r>
      <w:r>
        <w:rPr>
          <w:rFonts w:ascii="Arial" w:hAnsi="Arial" w:cs="Arial"/>
          <w:b/>
          <w:sz w:val="24"/>
          <w:lang w:val="pt-PT"/>
        </w:rPr>
        <w:t>10</w:t>
      </w:r>
      <w:r w:rsidRPr="00D04D88">
        <w:rPr>
          <w:rFonts w:ascii="Arial" w:hAnsi="Arial" w:cs="Arial"/>
          <w:b/>
          <w:sz w:val="24"/>
          <w:lang w:val="pt-PT"/>
        </w:rPr>
        <w:t>/</w:t>
      </w:r>
      <w:r>
        <w:rPr>
          <w:rFonts w:ascii="Arial" w:hAnsi="Arial" w:cs="Arial"/>
          <w:b/>
          <w:sz w:val="24"/>
          <w:lang w:val="pt-PT"/>
        </w:rPr>
        <w:t>05</w:t>
      </w:r>
      <w:r w:rsidRPr="00D04D88">
        <w:rPr>
          <w:rFonts w:ascii="Arial" w:hAnsi="Arial" w:cs="Arial"/>
          <w:b/>
          <w:sz w:val="24"/>
          <w:lang w:val="pt-PT"/>
        </w:rPr>
        <w:t>/1</w:t>
      </w:r>
      <w:r>
        <w:rPr>
          <w:rFonts w:ascii="Arial" w:hAnsi="Arial" w:cs="Arial"/>
          <w:b/>
          <w:sz w:val="24"/>
          <w:lang w:val="pt-PT"/>
        </w:rPr>
        <w:t>2</w:t>
      </w:r>
      <w:r w:rsidRPr="00D04D88">
        <w:rPr>
          <w:rFonts w:ascii="Arial" w:hAnsi="Arial" w:cs="Arial"/>
          <w:b/>
          <w:sz w:val="24"/>
          <w:lang w:val="pt-PT"/>
        </w:rPr>
        <w:t>,</w:t>
      </w:r>
      <w:r w:rsidRPr="0030522C">
        <w:rPr>
          <w:rFonts w:ascii="Arial" w:hAnsi="Arial" w:cs="Arial"/>
          <w:sz w:val="24"/>
          <w:lang w:val="pt-PT"/>
        </w:rPr>
        <w:t xml:space="preserve"> no horário das </w:t>
      </w:r>
      <w:r>
        <w:rPr>
          <w:rFonts w:ascii="Arial" w:hAnsi="Arial" w:cs="Arial"/>
          <w:sz w:val="24"/>
          <w:lang w:val="pt-PT"/>
        </w:rPr>
        <w:t xml:space="preserve">  </w:t>
      </w:r>
      <w:r w:rsidRPr="00D04D88">
        <w:rPr>
          <w:rFonts w:ascii="Arial" w:hAnsi="Arial" w:cs="Arial"/>
          <w:b/>
          <w:sz w:val="24"/>
          <w:lang w:val="pt-PT"/>
        </w:rPr>
        <w:t>7 h às 17h</w:t>
      </w:r>
      <w:r w:rsidRPr="0030522C">
        <w:rPr>
          <w:rFonts w:ascii="Arial" w:hAnsi="Arial" w:cs="Arial"/>
          <w:sz w:val="24"/>
          <w:lang w:val="pt-PT"/>
        </w:rPr>
        <w:t xml:space="preserve">, na sede do Conselho Escolar, situada à </w:t>
      </w:r>
      <w:r w:rsidRPr="00D04D88">
        <w:rPr>
          <w:rFonts w:ascii="Arial" w:hAnsi="Arial" w:cs="Arial"/>
          <w:b/>
          <w:sz w:val="24"/>
          <w:lang w:val="pt-PT"/>
        </w:rPr>
        <w:t>RUA SÃO PAULO Nº 816 – CENTRO, GOIATUBA – GOIÁS.</w:t>
      </w:r>
    </w:p>
    <w:p w:rsidR="00BF25A2" w:rsidRPr="00790205" w:rsidRDefault="00BF25A2" w:rsidP="00BF25A2">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BF25A2" w:rsidRDefault="00BF25A2" w:rsidP="00BF25A2">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25A2" w:rsidRDefault="00BF25A2" w:rsidP="00BF25A2">
      <w:pPr>
        <w:pStyle w:val="Cabealho"/>
        <w:tabs>
          <w:tab w:val="clear" w:pos="4419"/>
          <w:tab w:val="clear" w:pos="8838"/>
        </w:tabs>
        <w:spacing w:line="360" w:lineRule="auto"/>
        <w:ind w:right="-143"/>
        <w:jc w:val="both"/>
        <w:rPr>
          <w:rFonts w:ascii="Arial" w:hAnsi="Arial" w:cs="Arial"/>
          <w:sz w:val="24"/>
          <w:szCs w:val="24"/>
        </w:rPr>
      </w:pPr>
    </w:p>
    <w:p w:rsidR="00BF25A2" w:rsidRPr="00790205" w:rsidRDefault="00BF25A2" w:rsidP="00BF25A2">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 LOCAL E HORA PARA RECEBIMENTO DOS ENVELOPES</w:t>
      </w:r>
    </w:p>
    <w:p w:rsidR="00BF25A2" w:rsidRPr="00790205" w:rsidRDefault="00BF25A2" w:rsidP="00BF25A2">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BF25A2" w:rsidRDefault="00BF25A2" w:rsidP="00BF25A2">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 xml:space="preserve">2.1 -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F25A2" w:rsidRPr="00790205" w:rsidRDefault="00BF25A2" w:rsidP="007D12AB">
      <w:pPr>
        <w:widowControl w:val="0"/>
        <w:spacing w:after="0" w:line="360" w:lineRule="auto"/>
        <w:ind w:right="-142"/>
        <w:jc w:val="both"/>
        <w:rPr>
          <w:rFonts w:ascii="Arial" w:hAnsi="Arial" w:cs="Arial"/>
          <w:b/>
          <w:snapToGrid w:val="0"/>
          <w:color w:val="000000"/>
          <w:sz w:val="24"/>
        </w:rPr>
      </w:pPr>
      <w:r w:rsidRPr="00790205">
        <w:rPr>
          <w:rFonts w:ascii="Arial" w:hAnsi="Arial" w:cs="Arial"/>
          <w:b/>
          <w:snapToGrid w:val="0"/>
          <w:color w:val="000000"/>
          <w:sz w:val="24"/>
        </w:rPr>
        <w:t>3. FONTE DE RECURSO</w:t>
      </w:r>
    </w:p>
    <w:p w:rsidR="00BF25A2" w:rsidRDefault="00BF25A2" w:rsidP="007D12AB">
      <w:pPr>
        <w:widowControl w:val="0"/>
        <w:spacing w:after="0"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7D12AB" w:rsidRDefault="007D12AB" w:rsidP="007D12AB">
      <w:pPr>
        <w:widowControl w:val="0"/>
        <w:spacing w:after="0" w:line="360" w:lineRule="auto"/>
        <w:ind w:left="540" w:right="-143" w:hanging="540"/>
        <w:jc w:val="both"/>
        <w:rPr>
          <w:rFonts w:ascii="Arial" w:hAnsi="Arial" w:cs="Arial"/>
          <w:snapToGrid w:val="0"/>
          <w:color w:val="000000"/>
          <w:sz w:val="24"/>
        </w:rPr>
      </w:pPr>
      <w:r>
        <w:rPr>
          <w:rFonts w:ascii="Arial" w:hAnsi="Arial" w:cs="Arial"/>
          <w:noProof/>
          <w:color w:val="000000"/>
          <w:sz w:val="24"/>
          <w:lang w:eastAsia="pt-BR"/>
        </w:rPr>
        <w:lastRenderedPageBreak/>
        <w:drawing>
          <wp:anchor distT="0" distB="0" distL="114300" distR="114300" simplePos="0" relativeHeight="251662336" behindDoc="0" locked="0" layoutInCell="1" allowOverlap="1">
            <wp:simplePos x="0" y="0"/>
            <wp:positionH relativeFrom="column">
              <wp:posOffset>4490085</wp:posOffset>
            </wp:positionH>
            <wp:positionV relativeFrom="paragraph">
              <wp:posOffset>-329565</wp:posOffset>
            </wp:positionV>
            <wp:extent cx="1714500" cy="457200"/>
            <wp:effectExtent l="19050" t="0" r="0" b="0"/>
            <wp:wrapNone/>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BF25A2" w:rsidRPr="00790205" w:rsidRDefault="00BF25A2" w:rsidP="007D12AB">
      <w:pPr>
        <w:autoSpaceDE w:val="0"/>
        <w:autoSpaceDN w:val="0"/>
        <w:adjustRightInd w:val="0"/>
        <w:spacing w:after="0" w:line="360" w:lineRule="auto"/>
        <w:jc w:val="both"/>
        <w:rPr>
          <w:rFonts w:ascii="Arial" w:hAnsi="Arial" w:cs="Arial"/>
          <w:b/>
          <w:bCs/>
          <w:sz w:val="24"/>
        </w:rPr>
      </w:pPr>
      <w:r w:rsidRPr="00790205">
        <w:rPr>
          <w:rFonts w:ascii="Arial" w:hAnsi="Arial" w:cs="Arial"/>
          <w:b/>
          <w:bCs/>
          <w:sz w:val="24"/>
        </w:rPr>
        <w:t>4. DOCUMENTAÇÃO PA</w:t>
      </w:r>
      <w:r>
        <w:rPr>
          <w:rFonts w:ascii="Arial" w:hAnsi="Arial" w:cs="Arial"/>
          <w:b/>
          <w:bCs/>
          <w:sz w:val="24"/>
        </w:rPr>
        <w:t>RA HABILITAÇÃO – Envelope nº 001</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4.1 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7D12AB"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752627" w:rsidRDefault="00752627" w:rsidP="007D12AB">
      <w:pPr>
        <w:autoSpaceDE w:val="0"/>
        <w:autoSpaceDN w:val="0"/>
        <w:adjustRightInd w:val="0"/>
        <w:spacing w:after="0" w:line="360" w:lineRule="auto"/>
        <w:jc w:val="both"/>
        <w:rPr>
          <w:rFonts w:ascii="Arial" w:hAnsi="Arial" w:cs="Arial"/>
          <w:b/>
          <w:bCs/>
          <w:sz w:val="24"/>
        </w:rPr>
      </w:pPr>
    </w:p>
    <w:p w:rsidR="00752627" w:rsidRDefault="00752627" w:rsidP="007D12AB">
      <w:pPr>
        <w:autoSpaceDE w:val="0"/>
        <w:autoSpaceDN w:val="0"/>
        <w:adjustRightInd w:val="0"/>
        <w:spacing w:after="0" w:line="360" w:lineRule="auto"/>
        <w:jc w:val="both"/>
        <w:rPr>
          <w:rFonts w:ascii="Arial" w:hAnsi="Arial" w:cs="Arial"/>
          <w:b/>
          <w:bCs/>
          <w:sz w:val="24"/>
        </w:rPr>
      </w:pPr>
    </w:p>
    <w:p w:rsidR="00752627" w:rsidRDefault="00752627" w:rsidP="007D12AB">
      <w:pPr>
        <w:autoSpaceDE w:val="0"/>
        <w:autoSpaceDN w:val="0"/>
        <w:adjustRightInd w:val="0"/>
        <w:spacing w:after="0" w:line="360" w:lineRule="auto"/>
        <w:jc w:val="both"/>
        <w:rPr>
          <w:rFonts w:ascii="Arial" w:hAnsi="Arial" w:cs="Arial"/>
          <w:b/>
          <w:bCs/>
          <w:sz w:val="24"/>
        </w:rPr>
      </w:pPr>
      <w:r>
        <w:rPr>
          <w:rFonts w:ascii="Arial" w:hAnsi="Arial" w:cs="Arial"/>
          <w:b/>
          <w:bCs/>
          <w:noProof/>
          <w:sz w:val="24"/>
          <w:lang w:eastAsia="pt-BR"/>
        </w:rPr>
        <w:lastRenderedPageBreak/>
        <w:drawing>
          <wp:anchor distT="0" distB="0" distL="114300" distR="114300" simplePos="0" relativeHeight="251663360" behindDoc="0" locked="0" layoutInCell="1" allowOverlap="1">
            <wp:simplePos x="0" y="0"/>
            <wp:positionH relativeFrom="column">
              <wp:posOffset>4575810</wp:posOffset>
            </wp:positionH>
            <wp:positionV relativeFrom="paragraph">
              <wp:posOffset>-281940</wp:posOffset>
            </wp:positionV>
            <wp:extent cx="1714500" cy="457200"/>
            <wp:effectExtent l="19050" t="0" r="0" b="0"/>
            <wp:wrapNone/>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752627" w:rsidRDefault="00752627" w:rsidP="007D12AB">
      <w:pPr>
        <w:autoSpaceDE w:val="0"/>
        <w:autoSpaceDN w:val="0"/>
        <w:adjustRightInd w:val="0"/>
        <w:spacing w:after="0" w:line="360" w:lineRule="auto"/>
        <w:jc w:val="both"/>
        <w:rPr>
          <w:rFonts w:ascii="Arial" w:hAnsi="Arial" w:cs="Arial"/>
          <w:b/>
          <w:bCs/>
          <w:sz w:val="24"/>
        </w:rPr>
      </w:pPr>
    </w:p>
    <w:p w:rsidR="00BF25A2" w:rsidRPr="00790205" w:rsidRDefault="00BF25A2" w:rsidP="007D12AB">
      <w:pPr>
        <w:autoSpaceDE w:val="0"/>
        <w:autoSpaceDN w:val="0"/>
        <w:adjustRightInd w:val="0"/>
        <w:spacing w:after="0" w:line="360" w:lineRule="auto"/>
        <w:jc w:val="both"/>
        <w:rPr>
          <w:rFonts w:ascii="Arial" w:hAnsi="Arial" w:cs="Arial"/>
          <w:b/>
          <w:bCs/>
          <w:sz w:val="24"/>
        </w:rPr>
      </w:pPr>
      <w:r w:rsidRPr="00790205">
        <w:rPr>
          <w:rFonts w:ascii="Arial" w:hAnsi="Arial" w:cs="Arial"/>
          <w:b/>
          <w:bCs/>
          <w:sz w:val="24"/>
        </w:rPr>
        <w:t>5. DOCUMENTAÇÃO PARA HABILITAÇÃO – Enve</w:t>
      </w:r>
      <w:r>
        <w:rPr>
          <w:rFonts w:ascii="Arial" w:hAnsi="Arial" w:cs="Arial"/>
          <w:b/>
          <w:bCs/>
          <w:sz w:val="24"/>
        </w:rPr>
        <w:t>lope nº 001</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5.1. 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BF25A2" w:rsidRPr="00790205"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BF25A2" w:rsidRDefault="00BF25A2" w:rsidP="00BF25A2">
      <w:pPr>
        <w:autoSpaceDE w:val="0"/>
        <w:autoSpaceDN w:val="0"/>
        <w:adjustRightInd w:val="0"/>
        <w:spacing w:line="360" w:lineRule="auto"/>
        <w:jc w:val="both"/>
        <w:rPr>
          <w:rFonts w:ascii="Arial" w:hAnsi="Arial" w:cs="Arial"/>
          <w:sz w:val="24"/>
        </w:rPr>
      </w:pPr>
      <w:r w:rsidRPr="00790205">
        <w:rPr>
          <w:rFonts w:ascii="Arial" w:hAnsi="Arial" w:cs="Arial"/>
          <w:sz w:val="24"/>
        </w:rPr>
        <w:t>III – Prova de atendimento de requisitos previstos em Lei especial, quando for o caso.</w:t>
      </w:r>
    </w:p>
    <w:p w:rsidR="00BF25A2" w:rsidRPr="0032582E" w:rsidRDefault="00BF25A2" w:rsidP="007D12AB">
      <w:pPr>
        <w:autoSpaceDE w:val="0"/>
        <w:autoSpaceDN w:val="0"/>
        <w:adjustRightInd w:val="0"/>
        <w:spacing w:after="0" w:line="360" w:lineRule="auto"/>
        <w:jc w:val="both"/>
        <w:rPr>
          <w:rFonts w:ascii="Arial" w:hAnsi="Arial" w:cs="Arial"/>
          <w:b/>
          <w:bCs/>
          <w:sz w:val="24"/>
        </w:rPr>
      </w:pPr>
      <w:r w:rsidRPr="0032582E">
        <w:rPr>
          <w:rFonts w:ascii="Arial" w:hAnsi="Arial" w:cs="Arial"/>
          <w:b/>
          <w:bCs/>
          <w:sz w:val="24"/>
        </w:rPr>
        <w:t>6. ENVELOPE Nº 002- PROPOSTA DE PREÇOS</w:t>
      </w:r>
    </w:p>
    <w:p w:rsidR="00BF25A2" w:rsidRPr="0032582E" w:rsidRDefault="00BF25A2" w:rsidP="00BF25A2">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BF25A2" w:rsidRPr="0032582E" w:rsidRDefault="00BF25A2" w:rsidP="00BF25A2">
      <w:pPr>
        <w:widowControl w:val="0"/>
        <w:spacing w:line="360" w:lineRule="auto"/>
        <w:ind w:left="540" w:right="-143" w:hanging="540"/>
        <w:jc w:val="both"/>
        <w:rPr>
          <w:rFonts w:ascii="Arial" w:hAnsi="Arial" w:cs="Arial"/>
          <w:sz w:val="24"/>
        </w:rPr>
      </w:pPr>
      <w:r w:rsidRPr="007D12AB">
        <w:rPr>
          <w:rFonts w:ascii="Arial" w:hAnsi="Arial" w:cs="Arial"/>
          <w:b/>
          <w:sz w:val="24"/>
        </w:rPr>
        <w:t>6.2</w:t>
      </w:r>
      <w:r w:rsidRPr="0032582E">
        <w:rPr>
          <w:rFonts w:ascii="Arial" w:hAnsi="Arial" w:cs="Arial"/>
          <w:sz w:val="24"/>
        </w:rPr>
        <w:t>. No envelope nº 002 deverá conter a Proposta de Preços, ao que se segue:</w:t>
      </w:r>
    </w:p>
    <w:p w:rsidR="00BF25A2" w:rsidRPr="0032582E" w:rsidRDefault="00BF25A2" w:rsidP="00BF25A2">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BF25A2" w:rsidRPr="0032582E" w:rsidRDefault="00BF25A2" w:rsidP="00BF25A2">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BF25A2" w:rsidRPr="007D12AB" w:rsidRDefault="00BF25A2" w:rsidP="00BF25A2">
      <w:pPr>
        <w:widowControl w:val="0"/>
        <w:spacing w:line="360" w:lineRule="auto"/>
        <w:ind w:right="-143"/>
        <w:rPr>
          <w:rFonts w:ascii="Arial" w:hAnsi="Arial" w:cs="Arial"/>
          <w:sz w:val="24"/>
        </w:rPr>
      </w:pPr>
      <w:r w:rsidRPr="0032582E">
        <w:rPr>
          <w:rFonts w:ascii="Arial" w:hAnsi="Arial" w:cs="Arial"/>
          <w:sz w:val="24"/>
        </w:rPr>
        <w:t>c) Preço unitário de cada item (algarismo), devendo ser cotado em Real e com até duas casas decimais após a vírgula (R$ 0,00).</w:t>
      </w:r>
    </w:p>
    <w:p w:rsidR="00BF25A2" w:rsidRPr="00826239" w:rsidRDefault="00BF25A2" w:rsidP="007D12AB">
      <w:pPr>
        <w:widowControl w:val="0"/>
        <w:spacing w:after="0" w:line="360" w:lineRule="auto"/>
        <w:ind w:right="-143"/>
        <w:rPr>
          <w:rFonts w:ascii="Arial" w:hAnsi="Arial" w:cs="Arial"/>
          <w:b/>
          <w:snapToGrid w:val="0"/>
          <w:color w:val="000000"/>
          <w:sz w:val="24"/>
        </w:rPr>
      </w:pPr>
      <w:r w:rsidRPr="0032582E">
        <w:rPr>
          <w:rFonts w:ascii="Arial" w:hAnsi="Arial" w:cs="Arial"/>
          <w:b/>
          <w:snapToGrid w:val="0"/>
          <w:color w:val="000000"/>
          <w:sz w:val="24"/>
        </w:rPr>
        <w:t>7. LOCAL DE ENTREGA E PERIODICIDADE</w:t>
      </w:r>
    </w:p>
    <w:p w:rsidR="00BF25A2" w:rsidRDefault="00BF25A2" w:rsidP="00BF25A2">
      <w:pPr>
        <w:widowControl w:val="0"/>
        <w:spacing w:after="0" w:line="360" w:lineRule="auto"/>
        <w:ind w:right="-143"/>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w:t>
      </w:r>
    </w:p>
    <w:p w:rsidR="00BF25A2" w:rsidRPr="007D12AB" w:rsidRDefault="00BF25A2" w:rsidP="007D12AB">
      <w:pPr>
        <w:widowControl w:val="0"/>
        <w:spacing w:line="360" w:lineRule="auto"/>
        <w:ind w:right="-143"/>
        <w:rPr>
          <w:rFonts w:ascii="Arial" w:hAnsi="Arial" w:cs="Arial"/>
          <w:snapToGrid w:val="0"/>
          <w:color w:val="000000"/>
          <w:sz w:val="24"/>
        </w:rPr>
      </w:pPr>
      <w:r w:rsidRPr="00D04D88">
        <w:rPr>
          <w:rFonts w:ascii="Arial" w:hAnsi="Arial" w:cs="Arial"/>
          <w:b/>
          <w:snapToGrid w:val="0"/>
          <w:color w:val="000000"/>
          <w:sz w:val="24"/>
        </w:rPr>
        <w:t>DE GOIATUBA</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r>
        <w:rPr>
          <w:rFonts w:ascii="Arial" w:hAnsi="Arial" w:cs="Arial"/>
          <w:b/>
          <w:snapToGrid w:val="0"/>
          <w:color w:val="000000"/>
          <w:sz w:val="24"/>
        </w:rPr>
        <w:t>7 h às 11h</w:t>
      </w:r>
      <w:r w:rsidRPr="0032582E">
        <w:rPr>
          <w:rFonts w:ascii="Arial" w:hAnsi="Arial" w:cs="Arial"/>
          <w:snapToGrid w:val="0"/>
          <w:color w:val="000000"/>
          <w:sz w:val="24"/>
        </w:rPr>
        <w:t>, de acordo com o cardápio, na qual se atestará o seu recebimento.</w:t>
      </w:r>
    </w:p>
    <w:p w:rsidR="007D12AB" w:rsidRDefault="007D12AB" w:rsidP="007D12AB">
      <w:pPr>
        <w:widowControl w:val="0"/>
        <w:spacing w:after="0" w:line="360" w:lineRule="auto"/>
        <w:ind w:right="-143"/>
        <w:rPr>
          <w:rFonts w:ascii="Arial" w:hAnsi="Arial" w:cs="Arial"/>
          <w:b/>
          <w:snapToGrid w:val="0"/>
          <w:color w:val="000000"/>
          <w:sz w:val="24"/>
        </w:rPr>
      </w:pPr>
    </w:p>
    <w:p w:rsidR="007D12AB" w:rsidRDefault="007D12AB" w:rsidP="007D12AB">
      <w:pPr>
        <w:widowControl w:val="0"/>
        <w:spacing w:after="0" w:line="360" w:lineRule="auto"/>
        <w:ind w:right="-143"/>
        <w:rPr>
          <w:rFonts w:ascii="Arial" w:hAnsi="Arial" w:cs="Arial"/>
          <w:b/>
          <w:snapToGrid w:val="0"/>
          <w:color w:val="000000"/>
          <w:sz w:val="24"/>
        </w:rPr>
      </w:pPr>
    </w:p>
    <w:p w:rsidR="007D12AB" w:rsidRDefault="007D12AB" w:rsidP="007D12AB">
      <w:pPr>
        <w:widowControl w:val="0"/>
        <w:spacing w:after="0" w:line="360" w:lineRule="auto"/>
        <w:ind w:right="-143"/>
        <w:rPr>
          <w:rFonts w:ascii="Arial" w:hAnsi="Arial" w:cs="Arial"/>
          <w:b/>
          <w:snapToGrid w:val="0"/>
          <w:color w:val="000000"/>
          <w:sz w:val="24"/>
        </w:rPr>
      </w:pPr>
    </w:p>
    <w:p w:rsidR="00752627" w:rsidRDefault="00752627" w:rsidP="007D12AB">
      <w:pPr>
        <w:widowControl w:val="0"/>
        <w:spacing w:after="0" w:line="360" w:lineRule="auto"/>
        <w:ind w:right="-143"/>
        <w:rPr>
          <w:rFonts w:ascii="Arial" w:hAnsi="Arial" w:cs="Arial"/>
          <w:b/>
          <w:snapToGrid w:val="0"/>
          <w:color w:val="000000"/>
          <w:sz w:val="24"/>
        </w:rPr>
      </w:pPr>
      <w:r>
        <w:rPr>
          <w:rFonts w:ascii="Arial" w:hAnsi="Arial" w:cs="Arial"/>
          <w:b/>
          <w:noProof/>
          <w:color w:val="000000"/>
          <w:sz w:val="24"/>
          <w:lang w:eastAsia="pt-BR"/>
        </w:rPr>
        <w:lastRenderedPageBreak/>
        <w:drawing>
          <wp:anchor distT="0" distB="0" distL="114300" distR="114300" simplePos="0" relativeHeight="251664384" behindDoc="0" locked="0" layoutInCell="1" allowOverlap="1">
            <wp:simplePos x="0" y="0"/>
            <wp:positionH relativeFrom="column">
              <wp:posOffset>4432935</wp:posOffset>
            </wp:positionH>
            <wp:positionV relativeFrom="paragraph">
              <wp:posOffset>-100965</wp:posOffset>
            </wp:positionV>
            <wp:extent cx="1714500" cy="457200"/>
            <wp:effectExtent l="19050" t="0" r="0" b="0"/>
            <wp:wrapNone/>
            <wp:docPr id="1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752627" w:rsidRDefault="00752627" w:rsidP="007D12AB">
      <w:pPr>
        <w:widowControl w:val="0"/>
        <w:spacing w:after="0" w:line="360" w:lineRule="auto"/>
        <w:ind w:right="-143"/>
        <w:rPr>
          <w:rFonts w:ascii="Arial" w:hAnsi="Arial" w:cs="Arial"/>
          <w:b/>
          <w:snapToGrid w:val="0"/>
          <w:color w:val="000000"/>
          <w:sz w:val="24"/>
        </w:rPr>
      </w:pPr>
    </w:p>
    <w:p w:rsidR="00BF25A2" w:rsidRPr="0032582E" w:rsidRDefault="00BF25A2" w:rsidP="007D12AB">
      <w:pPr>
        <w:widowControl w:val="0"/>
        <w:spacing w:after="0"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BF25A2" w:rsidRPr="0032582E" w:rsidRDefault="00BF25A2" w:rsidP="007D12AB">
      <w:pPr>
        <w:autoSpaceDE w:val="0"/>
        <w:autoSpaceDN w:val="0"/>
        <w:adjustRightInd w:val="0"/>
        <w:spacing w:line="360" w:lineRule="auto"/>
        <w:jc w:val="both"/>
        <w:rPr>
          <w:rFonts w:ascii="Arial" w:hAnsi="Arial" w:cs="Arial"/>
          <w:sz w:val="24"/>
        </w:rPr>
      </w:pPr>
      <w:r w:rsidRPr="007D12AB">
        <w:rPr>
          <w:rFonts w:ascii="Arial" w:hAnsi="Arial" w:cs="Arial"/>
          <w:b/>
          <w:sz w:val="24"/>
        </w:rPr>
        <w:t>8.1</w:t>
      </w:r>
      <w:r w:rsidRPr="0032582E">
        <w:rPr>
          <w:rFonts w:ascii="Arial" w:hAnsi="Arial" w:cs="Arial"/>
          <w:sz w:val="24"/>
        </w:rPr>
        <w:t xml:space="preserve"> Os pagamentos dos produtos da Agricultura Familiar ou Empreendedor Familiar Rural habilitado, como consequência do fornecimento para a Alimentação Escolar do Conselho Escolar da Unidade Escolar </w:t>
      </w:r>
      <w:r>
        <w:rPr>
          <w:rFonts w:ascii="Arial" w:hAnsi="Arial" w:cs="Arial"/>
          <w:b/>
          <w:sz w:val="24"/>
        </w:rPr>
        <w:t>COLÉGIO ESTADUAL DE GOIATUBA</w:t>
      </w:r>
      <w:r w:rsidRPr="0032582E">
        <w:rPr>
          <w:rFonts w:ascii="Arial" w:hAnsi="Arial" w:cs="Arial"/>
          <w:sz w:val="24"/>
        </w:rPr>
        <w:t xml:space="preserve"> da Secretaria da Educação do Estado de Goiás, corresponderá ao documento fiscal emitido a cada entrega.</w:t>
      </w:r>
    </w:p>
    <w:p w:rsidR="00BF25A2" w:rsidRPr="0032582E" w:rsidRDefault="00BF25A2" w:rsidP="00BF25A2">
      <w:pPr>
        <w:autoSpaceDE w:val="0"/>
        <w:autoSpaceDN w:val="0"/>
        <w:adjustRightInd w:val="0"/>
        <w:spacing w:line="360" w:lineRule="auto"/>
        <w:jc w:val="both"/>
        <w:rPr>
          <w:rFonts w:ascii="Arial" w:hAnsi="Arial" w:cs="Arial"/>
          <w:sz w:val="24"/>
        </w:rPr>
      </w:pPr>
      <w:r w:rsidRPr="007D12AB">
        <w:rPr>
          <w:rFonts w:ascii="Arial" w:hAnsi="Arial" w:cs="Arial"/>
          <w:b/>
          <w:sz w:val="24"/>
        </w:rPr>
        <w:t>8.2</w:t>
      </w:r>
      <w:r w:rsidRPr="0032582E">
        <w:rPr>
          <w:rFonts w:ascii="Arial" w:hAnsi="Arial" w:cs="Arial"/>
          <w:sz w:val="24"/>
        </w:rPr>
        <w:t xml:space="preserve"> Os pagamentos serão efetuados após a última entrega do mês, por cheque nominal, contados da data de atestação do recebimento do produto pelo setor competente vedada a antecipação de pagamento, para cada faturamento;</w:t>
      </w:r>
    </w:p>
    <w:p w:rsidR="00BF25A2" w:rsidRPr="0032582E" w:rsidRDefault="00BF25A2" w:rsidP="00BF25A2">
      <w:pPr>
        <w:autoSpaceDE w:val="0"/>
        <w:autoSpaceDN w:val="0"/>
        <w:adjustRightInd w:val="0"/>
        <w:spacing w:line="360" w:lineRule="auto"/>
        <w:jc w:val="both"/>
        <w:rPr>
          <w:rFonts w:ascii="Arial" w:hAnsi="Arial" w:cs="Arial"/>
          <w:sz w:val="24"/>
        </w:rPr>
      </w:pPr>
      <w:r w:rsidRPr="007D12AB">
        <w:rPr>
          <w:rFonts w:ascii="Arial" w:hAnsi="Arial" w:cs="Arial"/>
          <w:b/>
          <w:sz w:val="24"/>
        </w:rPr>
        <w:t>8.3</w:t>
      </w:r>
      <w:r w:rsidRPr="0032582E">
        <w:rPr>
          <w:rFonts w:ascii="Arial" w:hAnsi="Arial" w:cs="Arial"/>
          <w:sz w:val="24"/>
        </w:rPr>
        <w:t xml:space="preserve"> As notas fiscais deverão vir acompanhadas de documento padrão de controle de entregas;</w:t>
      </w:r>
    </w:p>
    <w:p w:rsidR="00BF25A2" w:rsidRPr="0032582E" w:rsidRDefault="00BF25A2" w:rsidP="00BF25A2">
      <w:pPr>
        <w:autoSpaceDE w:val="0"/>
        <w:autoSpaceDN w:val="0"/>
        <w:adjustRightInd w:val="0"/>
        <w:spacing w:line="360" w:lineRule="auto"/>
        <w:jc w:val="both"/>
        <w:rPr>
          <w:rFonts w:ascii="Arial" w:hAnsi="Arial" w:cs="Arial"/>
          <w:sz w:val="24"/>
        </w:rPr>
      </w:pPr>
      <w:smartTag w:uri="urn:schemas-microsoft-com:office:smarttags" w:element="metricconverter">
        <w:smartTagPr>
          <w:attr w:name="ProductID" w:val="8.4 A"/>
        </w:smartTagPr>
        <w:r w:rsidRPr="007D12AB">
          <w:rPr>
            <w:rFonts w:ascii="Arial" w:hAnsi="Arial" w:cs="Arial"/>
            <w:b/>
            <w:sz w:val="24"/>
          </w:rPr>
          <w:t>8.4</w:t>
        </w:r>
        <w:r w:rsidRPr="0032582E">
          <w:rPr>
            <w:rFonts w:ascii="Arial" w:hAnsi="Arial" w:cs="Arial"/>
            <w:sz w:val="24"/>
          </w:rPr>
          <w:t xml:space="preserve"> A</w:t>
        </w:r>
      </w:smartTag>
      <w:r w:rsidRPr="0032582E">
        <w:rPr>
          <w:rFonts w:ascii="Arial" w:hAnsi="Arial" w:cs="Arial"/>
          <w:sz w:val="24"/>
        </w:rPr>
        <w:t xml:space="preserve"> documentação fiscal para fins de pagamento deverá conter o mesmo número de inscrição no Cadastro Nacional de Pessoas Jurídicas – CNPJ indicado no Contrato;</w:t>
      </w:r>
    </w:p>
    <w:p w:rsidR="00BF25A2" w:rsidRPr="0032582E" w:rsidRDefault="00BF25A2" w:rsidP="00BF25A2">
      <w:pPr>
        <w:autoSpaceDE w:val="0"/>
        <w:autoSpaceDN w:val="0"/>
        <w:adjustRightInd w:val="0"/>
        <w:spacing w:line="360" w:lineRule="auto"/>
        <w:jc w:val="both"/>
        <w:rPr>
          <w:rFonts w:ascii="Arial" w:hAnsi="Arial" w:cs="Arial"/>
          <w:sz w:val="24"/>
        </w:rPr>
      </w:pPr>
      <w:r w:rsidRPr="007D12AB">
        <w:rPr>
          <w:rFonts w:ascii="Arial" w:hAnsi="Arial" w:cs="Arial"/>
          <w:b/>
          <w:sz w:val="24"/>
        </w:rPr>
        <w:t>8.5</w:t>
      </w:r>
      <w:r w:rsidRPr="0032582E">
        <w:rPr>
          <w:rFonts w:ascii="Arial" w:hAnsi="Arial" w:cs="Arial"/>
          <w:sz w:val="24"/>
        </w:rPr>
        <w:t xml:space="preserve"> O preço de compra será o menor preço apresentado pelos proponentes;</w:t>
      </w:r>
    </w:p>
    <w:p w:rsidR="00BF25A2" w:rsidRPr="0032582E" w:rsidRDefault="00BF25A2" w:rsidP="00BF25A2">
      <w:pPr>
        <w:autoSpaceDE w:val="0"/>
        <w:autoSpaceDN w:val="0"/>
        <w:adjustRightInd w:val="0"/>
        <w:spacing w:line="360" w:lineRule="auto"/>
        <w:jc w:val="both"/>
        <w:rPr>
          <w:rFonts w:ascii="Arial" w:hAnsi="Arial" w:cs="Arial"/>
          <w:sz w:val="24"/>
        </w:rPr>
      </w:pPr>
      <w:r w:rsidRPr="007D12AB">
        <w:rPr>
          <w:rFonts w:ascii="Arial" w:hAnsi="Arial" w:cs="Arial"/>
          <w:b/>
          <w:sz w:val="24"/>
        </w:rPr>
        <w:t>8.6</w:t>
      </w:r>
      <w:r w:rsidRPr="0032582E">
        <w:rPr>
          <w:rFonts w:ascii="Arial" w:hAnsi="Arial" w:cs="Arial"/>
          <w:sz w:val="24"/>
        </w:rPr>
        <w:t xml:space="preserve"> O preço de compra dos gêneros alimentícios será o menor preço apresentado pelos proponentes;</w:t>
      </w:r>
    </w:p>
    <w:p w:rsidR="00BF25A2" w:rsidRPr="0032582E" w:rsidRDefault="00BF25A2" w:rsidP="00BF25A2">
      <w:pPr>
        <w:autoSpaceDE w:val="0"/>
        <w:autoSpaceDN w:val="0"/>
        <w:adjustRightInd w:val="0"/>
        <w:spacing w:line="360" w:lineRule="auto"/>
        <w:jc w:val="both"/>
        <w:rPr>
          <w:rFonts w:ascii="Arial" w:hAnsi="Arial" w:cs="Arial"/>
          <w:sz w:val="24"/>
        </w:rPr>
      </w:pPr>
      <w:r w:rsidRPr="007D12AB">
        <w:rPr>
          <w:rFonts w:ascii="Arial" w:hAnsi="Arial" w:cs="Arial"/>
          <w:b/>
          <w:sz w:val="24"/>
        </w:rPr>
        <w:t>8.7</w:t>
      </w:r>
      <w:r w:rsidRPr="0032582E">
        <w:rPr>
          <w:rFonts w:ascii="Arial" w:hAnsi="Arial" w:cs="Arial"/>
          <w:sz w:val="24"/>
        </w:rPr>
        <w:t xml:space="preserve"> Serão utilizados para composição do preço de referência: </w:t>
      </w:r>
    </w:p>
    <w:p w:rsidR="00BF25A2" w:rsidRPr="0032582E" w:rsidRDefault="00BF25A2" w:rsidP="00BF25A2">
      <w:pPr>
        <w:autoSpaceDE w:val="0"/>
        <w:autoSpaceDN w:val="0"/>
        <w:adjustRightInd w:val="0"/>
        <w:spacing w:line="360" w:lineRule="auto"/>
        <w:jc w:val="both"/>
        <w:rPr>
          <w:rFonts w:ascii="Arial" w:hAnsi="Arial" w:cs="Arial"/>
          <w:sz w:val="24"/>
        </w:rPr>
      </w:pPr>
      <w:r w:rsidRPr="0032582E">
        <w:rPr>
          <w:rFonts w:ascii="Arial" w:hAnsi="Arial" w:cs="Arial"/>
          <w:sz w:val="24"/>
        </w:rPr>
        <w:t>I- os preços de Referência praticados no âmbito do Programa de Aquisição de Alimentos – PAA,</w:t>
      </w:r>
    </w:p>
    <w:p w:rsidR="00BF25A2" w:rsidRDefault="00BF25A2" w:rsidP="00BF25A2">
      <w:pPr>
        <w:autoSpaceDE w:val="0"/>
        <w:autoSpaceDN w:val="0"/>
        <w:adjustRightInd w:val="0"/>
        <w:spacing w:line="360" w:lineRule="auto"/>
        <w:jc w:val="both"/>
        <w:rPr>
          <w:rFonts w:ascii="Arial" w:hAnsi="Arial" w:cs="Arial"/>
          <w:sz w:val="24"/>
        </w:rPr>
      </w:pPr>
      <w:r w:rsidRPr="0032582E">
        <w:rPr>
          <w:rFonts w:ascii="Arial" w:hAnsi="Arial" w:cs="Arial"/>
          <w:sz w:val="24"/>
        </w:rPr>
        <w:t>II- média dos preços pagos aos Agricultores Familiares por 3 (três) mercados varejistas, priorizando a feira do produtor da agricultura familiar;</w:t>
      </w:r>
    </w:p>
    <w:p w:rsidR="00BF25A2" w:rsidRDefault="00BF25A2" w:rsidP="00BF25A2">
      <w:pPr>
        <w:autoSpaceDE w:val="0"/>
        <w:autoSpaceDN w:val="0"/>
        <w:adjustRightInd w:val="0"/>
        <w:spacing w:line="360" w:lineRule="auto"/>
        <w:jc w:val="both"/>
        <w:rPr>
          <w:rFonts w:ascii="Arial" w:hAnsi="Arial" w:cs="Arial"/>
          <w:sz w:val="24"/>
        </w:rPr>
      </w:pPr>
      <w:r w:rsidRPr="007D12AB">
        <w:rPr>
          <w:rFonts w:ascii="Arial" w:hAnsi="Arial" w:cs="Arial"/>
          <w:b/>
          <w:sz w:val="24"/>
        </w:rPr>
        <w:t>8.7</w:t>
      </w:r>
      <w:r w:rsidRPr="0032582E">
        <w:rPr>
          <w:rFonts w:ascii="Arial" w:hAnsi="Arial" w:cs="Arial"/>
          <w:sz w:val="24"/>
        </w:rPr>
        <w:t xml:space="preserve"> O valor pago anualmente a cada agricultor familiar ou empreendedor familiar rural deve respeitar o valor máximo de </w:t>
      </w:r>
      <w:r w:rsidRPr="00331E38">
        <w:rPr>
          <w:rFonts w:ascii="Arial" w:hAnsi="Arial" w:cs="Arial"/>
          <w:b/>
          <w:sz w:val="24"/>
        </w:rPr>
        <w:t>R$ 9.000,00 (nove mil reais)</w:t>
      </w:r>
      <w:r w:rsidRPr="0032582E">
        <w:rPr>
          <w:rFonts w:ascii="Arial" w:hAnsi="Arial" w:cs="Arial"/>
          <w:sz w:val="24"/>
        </w:rPr>
        <w:t>, por declaração de aptidão no PRONAF (DAP) /ano.</w:t>
      </w:r>
    </w:p>
    <w:p w:rsidR="00BF25A2" w:rsidRPr="0032582E" w:rsidRDefault="00BF25A2" w:rsidP="007D12AB">
      <w:pPr>
        <w:autoSpaceDE w:val="0"/>
        <w:autoSpaceDN w:val="0"/>
        <w:adjustRightInd w:val="0"/>
        <w:spacing w:after="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BF25A2" w:rsidRPr="00826239" w:rsidRDefault="00BF25A2" w:rsidP="007D12AB">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9.1 </w:t>
      </w:r>
      <w:r w:rsidRPr="0032582E">
        <w:rPr>
          <w:rFonts w:ascii="Arial" w:hAnsi="Arial" w:cs="Arial"/>
          <w:sz w:val="24"/>
        </w:rPr>
        <w:t>Serão consideradas as propostas classificadas, que preencham as condições fixadas nesta Chamada Pública;</w:t>
      </w:r>
    </w:p>
    <w:p w:rsidR="00752627" w:rsidRDefault="00752627" w:rsidP="00BF25A2">
      <w:pPr>
        <w:autoSpaceDE w:val="0"/>
        <w:autoSpaceDN w:val="0"/>
        <w:adjustRightInd w:val="0"/>
        <w:spacing w:line="360" w:lineRule="auto"/>
        <w:jc w:val="both"/>
        <w:rPr>
          <w:rFonts w:ascii="Arial" w:hAnsi="Arial" w:cs="Arial"/>
          <w:b/>
          <w:bCs/>
          <w:sz w:val="24"/>
        </w:rPr>
      </w:pPr>
    </w:p>
    <w:p w:rsidR="00752627" w:rsidRDefault="00752627" w:rsidP="00BF25A2">
      <w:pPr>
        <w:autoSpaceDE w:val="0"/>
        <w:autoSpaceDN w:val="0"/>
        <w:adjustRightInd w:val="0"/>
        <w:spacing w:line="360" w:lineRule="auto"/>
        <w:jc w:val="both"/>
        <w:rPr>
          <w:rFonts w:ascii="Arial" w:hAnsi="Arial" w:cs="Arial"/>
          <w:b/>
          <w:bCs/>
          <w:sz w:val="24"/>
        </w:rPr>
      </w:pPr>
      <w:r>
        <w:rPr>
          <w:rFonts w:ascii="Arial" w:hAnsi="Arial" w:cs="Arial"/>
          <w:b/>
          <w:bCs/>
          <w:noProof/>
          <w:sz w:val="24"/>
          <w:lang w:eastAsia="pt-BR"/>
        </w:rPr>
        <w:lastRenderedPageBreak/>
        <w:drawing>
          <wp:anchor distT="0" distB="0" distL="114300" distR="114300" simplePos="0" relativeHeight="251665408" behindDoc="0" locked="0" layoutInCell="1" allowOverlap="1">
            <wp:simplePos x="0" y="0"/>
            <wp:positionH relativeFrom="column">
              <wp:posOffset>4432935</wp:posOffset>
            </wp:positionH>
            <wp:positionV relativeFrom="paragraph">
              <wp:posOffset>-253365</wp:posOffset>
            </wp:positionV>
            <wp:extent cx="1714500" cy="457200"/>
            <wp:effectExtent l="19050" t="0" r="0" b="0"/>
            <wp:wrapNone/>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BF25A2" w:rsidRPr="0032582E" w:rsidRDefault="00BF25A2" w:rsidP="00BF25A2">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9.2 </w:t>
      </w:r>
      <w:r w:rsidRPr="0032582E">
        <w:rPr>
          <w:rFonts w:ascii="Arial" w:hAnsi="Arial" w:cs="Arial"/>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F25A2" w:rsidRDefault="00BF25A2" w:rsidP="00BF25A2">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9.3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Conselho Escolar da Unidade Escolar </w:t>
      </w:r>
      <w:r>
        <w:rPr>
          <w:rFonts w:ascii="Arial" w:hAnsi="Arial" w:cs="Arial"/>
          <w:b/>
          <w:sz w:val="24"/>
        </w:rPr>
        <w:t>COLÉGIO ESTADUAL DE GOIATUBA</w:t>
      </w:r>
      <w:r w:rsidRPr="0032582E">
        <w:rPr>
          <w:rFonts w:ascii="Arial" w:hAnsi="Arial" w:cs="Arial"/>
          <w:sz w:val="24"/>
        </w:rPr>
        <w:t>, do frete para transporte e distribuição ponto a ponto. O Conselho e</w:t>
      </w:r>
      <w:r>
        <w:rPr>
          <w:rFonts w:ascii="Arial" w:hAnsi="Arial" w:cs="Arial"/>
          <w:sz w:val="24"/>
        </w:rPr>
        <w:t xml:space="preserve">scolar da Unidade Escolar </w:t>
      </w:r>
      <w:r>
        <w:rPr>
          <w:rFonts w:ascii="Arial" w:hAnsi="Arial" w:cs="Arial"/>
          <w:b/>
          <w:sz w:val="24"/>
        </w:rPr>
        <w:t>COLÉGIO ESTADUAL DE GOIATUBA</w:t>
      </w:r>
      <w:r w:rsidRPr="0032582E">
        <w:rPr>
          <w:rFonts w:ascii="Arial" w:hAnsi="Arial" w:cs="Arial"/>
          <w:sz w:val="24"/>
        </w:rPr>
        <w:t xml:space="preserve"> dará preferência para os produtos orgânicos ou agro ecológico, respeitando-se as orientações da resolução 38/FNDE;</w:t>
      </w:r>
    </w:p>
    <w:p w:rsidR="00BF25A2" w:rsidRPr="0032582E" w:rsidRDefault="00BF25A2" w:rsidP="00BF25A2">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9.4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F25A2" w:rsidRPr="0032582E" w:rsidRDefault="00BF25A2" w:rsidP="00BF25A2">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9.5 </w:t>
      </w:r>
      <w:r w:rsidRPr="0032582E">
        <w:rPr>
          <w:rFonts w:ascii="Arial" w:hAnsi="Arial" w:cs="Arial"/>
          <w:sz w:val="24"/>
        </w:rPr>
        <w:t xml:space="preserve">Em atenção à legislação que estabelece o teto máximo de </w:t>
      </w:r>
      <w:r w:rsidRPr="00C048B6">
        <w:rPr>
          <w:rFonts w:ascii="Arial" w:hAnsi="Arial" w:cs="Arial"/>
          <w:b/>
          <w:sz w:val="24"/>
        </w:rPr>
        <w:t xml:space="preserve">R$ 9.000,00 (nove mil reais) </w:t>
      </w:r>
      <w:r w:rsidRPr="0032582E">
        <w:rPr>
          <w:rFonts w:ascii="Arial" w:hAnsi="Arial" w:cs="Arial"/>
          <w:sz w:val="24"/>
        </w:rPr>
        <w:t>será considerado o produto na embalagem original no atacado.</w:t>
      </w:r>
    </w:p>
    <w:p w:rsidR="00BF25A2" w:rsidRPr="007D12AB" w:rsidRDefault="00BF25A2" w:rsidP="007D12AB">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9.6 </w:t>
      </w:r>
      <w:r w:rsidRPr="0032582E">
        <w:rPr>
          <w:rFonts w:ascii="Arial" w:hAnsi="Arial" w:cs="Arial"/>
          <w:sz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F25A2" w:rsidRPr="00473761" w:rsidRDefault="00BF25A2" w:rsidP="007D12AB">
      <w:pPr>
        <w:autoSpaceDE w:val="0"/>
        <w:autoSpaceDN w:val="0"/>
        <w:adjustRightInd w:val="0"/>
        <w:spacing w:after="0" w:line="360" w:lineRule="auto"/>
        <w:rPr>
          <w:rFonts w:ascii="Arial" w:hAnsi="Arial" w:cs="Arial"/>
          <w:b/>
          <w:bCs/>
          <w:sz w:val="24"/>
        </w:rPr>
      </w:pPr>
      <w:r w:rsidRPr="00473761">
        <w:rPr>
          <w:rFonts w:ascii="Arial" w:hAnsi="Arial" w:cs="Arial"/>
          <w:b/>
          <w:bCs/>
          <w:sz w:val="24"/>
        </w:rPr>
        <w:t>10. RESULTADO</w:t>
      </w:r>
    </w:p>
    <w:p w:rsidR="00BF25A2" w:rsidRPr="00826239" w:rsidRDefault="00BF25A2" w:rsidP="007D12AB">
      <w:pPr>
        <w:autoSpaceDE w:val="0"/>
        <w:autoSpaceDN w:val="0"/>
        <w:adjustRightInd w:val="0"/>
        <w:spacing w:line="360" w:lineRule="auto"/>
        <w:rPr>
          <w:rFonts w:ascii="Arial" w:hAnsi="Arial" w:cs="Arial"/>
          <w:sz w:val="24"/>
        </w:rPr>
      </w:pPr>
      <w:r w:rsidRPr="00473761">
        <w:rPr>
          <w:rFonts w:ascii="Arial" w:hAnsi="Arial" w:cs="Arial"/>
          <w:sz w:val="24"/>
        </w:rPr>
        <w:t xml:space="preserve">O Conselho Escolar, após o julgamento e classificação, dará ampla publicidade ao resultado da presente </w:t>
      </w:r>
      <w:r>
        <w:rPr>
          <w:rFonts w:ascii="Arial" w:hAnsi="Arial" w:cs="Arial"/>
          <w:b/>
          <w:sz w:val="24"/>
        </w:rPr>
        <w:t>Chamada Pública nº 002</w:t>
      </w:r>
      <w:r w:rsidRPr="00E22E6E">
        <w:rPr>
          <w:rFonts w:ascii="Arial" w:hAnsi="Arial" w:cs="Arial"/>
          <w:b/>
          <w:sz w:val="24"/>
        </w:rPr>
        <w:t>/201</w:t>
      </w:r>
      <w:r>
        <w:rPr>
          <w:rFonts w:ascii="Arial" w:hAnsi="Arial" w:cs="Arial"/>
          <w:b/>
          <w:sz w:val="24"/>
        </w:rPr>
        <w:t>2</w:t>
      </w:r>
      <w:r w:rsidRPr="00473761">
        <w:rPr>
          <w:rFonts w:ascii="Arial" w:hAnsi="Arial" w:cs="Arial"/>
          <w:sz w:val="24"/>
        </w:rPr>
        <w:t>. Caso não tenha recebido nenhum Projeto de Venda, deverá ser realizada outra Chamada Pública, ampliando a divulgação para o âmbito da região, território rural, estado e país.</w:t>
      </w:r>
    </w:p>
    <w:p w:rsidR="00752627" w:rsidRDefault="00752627" w:rsidP="007D12AB">
      <w:pPr>
        <w:autoSpaceDE w:val="0"/>
        <w:autoSpaceDN w:val="0"/>
        <w:adjustRightInd w:val="0"/>
        <w:spacing w:after="0" w:line="360" w:lineRule="auto"/>
        <w:jc w:val="both"/>
        <w:rPr>
          <w:rFonts w:ascii="Arial" w:hAnsi="Arial" w:cs="Arial"/>
          <w:b/>
          <w:bCs/>
          <w:sz w:val="24"/>
          <w:szCs w:val="24"/>
        </w:rPr>
      </w:pPr>
    </w:p>
    <w:p w:rsidR="00752627" w:rsidRDefault="00752627" w:rsidP="007D12AB">
      <w:pPr>
        <w:autoSpaceDE w:val="0"/>
        <w:autoSpaceDN w:val="0"/>
        <w:adjustRightInd w:val="0"/>
        <w:spacing w:after="0" w:line="360" w:lineRule="auto"/>
        <w:jc w:val="both"/>
        <w:rPr>
          <w:rFonts w:ascii="Arial" w:hAnsi="Arial" w:cs="Arial"/>
          <w:b/>
          <w:bCs/>
          <w:sz w:val="24"/>
          <w:szCs w:val="24"/>
        </w:rPr>
      </w:pPr>
    </w:p>
    <w:p w:rsidR="00752627" w:rsidRDefault="00752627" w:rsidP="007D12AB">
      <w:pPr>
        <w:autoSpaceDE w:val="0"/>
        <w:autoSpaceDN w:val="0"/>
        <w:adjustRightInd w:val="0"/>
        <w:spacing w:after="0" w:line="360" w:lineRule="auto"/>
        <w:jc w:val="both"/>
        <w:rPr>
          <w:rFonts w:ascii="Arial" w:hAnsi="Arial" w:cs="Arial"/>
          <w:b/>
          <w:bCs/>
          <w:sz w:val="24"/>
          <w:szCs w:val="24"/>
        </w:rPr>
      </w:pPr>
      <w:r>
        <w:rPr>
          <w:rFonts w:ascii="Arial" w:hAnsi="Arial" w:cs="Arial"/>
          <w:b/>
          <w:bCs/>
          <w:noProof/>
          <w:sz w:val="24"/>
          <w:szCs w:val="24"/>
          <w:lang w:eastAsia="pt-BR"/>
        </w:rPr>
        <w:lastRenderedPageBreak/>
        <w:drawing>
          <wp:anchor distT="0" distB="0" distL="114300" distR="114300" simplePos="0" relativeHeight="251666432" behindDoc="0" locked="0" layoutInCell="1" allowOverlap="1">
            <wp:simplePos x="0" y="0"/>
            <wp:positionH relativeFrom="column">
              <wp:posOffset>4385310</wp:posOffset>
            </wp:positionH>
            <wp:positionV relativeFrom="paragraph">
              <wp:posOffset>-205740</wp:posOffset>
            </wp:positionV>
            <wp:extent cx="1714500" cy="457200"/>
            <wp:effectExtent l="19050" t="0" r="0" b="0"/>
            <wp:wrapNone/>
            <wp:docPr id="1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BF25A2" w:rsidRPr="00473761" w:rsidRDefault="00BF25A2" w:rsidP="007D12AB">
      <w:pPr>
        <w:autoSpaceDE w:val="0"/>
        <w:autoSpaceDN w:val="0"/>
        <w:adjustRightInd w:val="0"/>
        <w:spacing w:after="0" w:line="360" w:lineRule="auto"/>
        <w:jc w:val="both"/>
        <w:rPr>
          <w:rFonts w:ascii="Arial" w:hAnsi="Arial" w:cs="Arial"/>
          <w:b/>
          <w:bCs/>
          <w:sz w:val="24"/>
          <w:szCs w:val="24"/>
        </w:rPr>
      </w:pPr>
      <w:r w:rsidRPr="00473761">
        <w:rPr>
          <w:rFonts w:ascii="Arial" w:hAnsi="Arial" w:cs="Arial"/>
          <w:b/>
          <w:bCs/>
          <w:sz w:val="24"/>
          <w:szCs w:val="24"/>
        </w:rPr>
        <w:t>11. CONTRATAÇÃO</w:t>
      </w:r>
    </w:p>
    <w:p w:rsidR="00BF25A2" w:rsidRDefault="00BF25A2" w:rsidP="007D12AB">
      <w:pPr>
        <w:autoSpaceDE w:val="0"/>
        <w:autoSpaceDN w:val="0"/>
        <w:adjustRightInd w:val="0"/>
        <w:spacing w:after="0" w:line="360" w:lineRule="auto"/>
        <w:jc w:val="both"/>
        <w:rPr>
          <w:rFonts w:ascii="Arial" w:hAnsi="Arial" w:cs="Arial"/>
          <w:sz w:val="24"/>
          <w:szCs w:val="24"/>
        </w:rPr>
      </w:pPr>
      <w:r w:rsidRPr="00473761">
        <w:rPr>
          <w:rFonts w:ascii="Arial" w:hAnsi="Arial" w:cs="Arial"/>
          <w:b/>
          <w:bCs/>
          <w:sz w:val="24"/>
          <w:szCs w:val="24"/>
        </w:rPr>
        <w:t xml:space="preserve">11.1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Resolução/CD/FNDE Nº 38, DE 16 DE JULHO DE 2009.</w:t>
      </w:r>
    </w:p>
    <w:p w:rsidR="007D12AB" w:rsidRDefault="00BF25A2" w:rsidP="00BF25A2">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11.2 </w:t>
      </w:r>
      <w:r w:rsidRPr="00473761">
        <w:rPr>
          <w:rFonts w:ascii="Arial" w:hAnsi="Arial" w:cs="Arial"/>
          <w:sz w:val="24"/>
        </w:rPr>
        <w:t xml:space="preserve">O prazo </w:t>
      </w:r>
      <w:r>
        <w:rPr>
          <w:rFonts w:ascii="Arial" w:hAnsi="Arial" w:cs="Arial"/>
          <w:sz w:val="24"/>
        </w:rPr>
        <w:t xml:space="preserve">de vigência do contrato será de </w:t>
      </w:r>
      <w:r>
        <w:rPr>
          <w:rFonts w:ascii="Arial" w:hAnsi="Arial" w:cs="Arial"/>
          <w:b/>
          <w:sz w:val="24"/>
        </w:rPr>
        <w:t>2</w:t>
      </w:r>
      <w:r w:rsidRPr="00473761">
        <w:rPr>
          <w:rFonts w:ascii="Arial" w:hAnsi="Arial" w:cs="Arial"/>
          <w:b/>
          <w:sz w:val="24"/>
        </w:rPr>
        <w:t xml:space="preserve"> meses</w:t>
      </w:r>
      <w:r w:rsidRPr="00473761">
        <w:rPr>
          <w:rFonts w:ascii="Arial" w:hAnsi="Arial" w:cs="Arial"/>
          <w:sz w:val="24"/>
        </w:rPr>
        <w:t xml:space="preserve">, período este compreendido de </w:t>
      </w:r>
      <w:r>
        <w:rPr>
          <w:rFonts w:ascii="Arial" w:hAnsi="Arial" w:cs="Arial"/>
          <w:b/>
          <w:sz w:val="24"/>
        </w:rPr>
        <w:t>Maio e Junho de 2012</w:t>
      </w:r>
      <w:r w:rsidRPr="00473761">
        <w:rPr>
          <w:rFonts w:ascii="Arial" w:hAnsi="Arial" w:cs="Arial"/>
          <w:sz w:val="24"/>
        </w:rPr>
        <w:t>.</w:t>
      </w:r>
    </w:p>
    <w:p w:rsidR="00BF25A2" w:rsidRPr="00473761" w:rsidRDefault="00BF25A2" w:rsidP="007D12AB">
      <w:pPr>
        <w:autoSpaceDE w:val="0"/>
        <w:autoSpaceDN w:val="0"/>
        <w:adjustRightInd w:val="0"/>
        <w:spacing w:after="0" w:line="360" w:lineRule="auto"/>
        <w:rPr>
          <w:rFonts w:ascii="Arial" w:hAnsi="Arial" w:cs="Arial"/>
          <w:b/>
          <w:bCs/>
          <w:sz w:val="24"/>
        </w:rPr>
      </w:pPr>
      <w:r w:rsidRPr="00473761">
        <w:rPr>
          <w:rFonts w:ascii="Arial" w:hAnsi="Arial" w:cs="Arial"/>
          <w:b/>
          <w:bCs/>
          <w:sz w:val="24"/>
        </w:rPr>
        <w:t>12. RESPONSABILIDADE DOS FORNECEDORES</w:t>
      </w:r>
    </w:p>
    <w:p w:rsidR="00BF25A2" w:rsidRPr="00473761" w:rsidRDefault="00BF25A2" w:rsidP="007D12AB">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12.1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F25A2" w:rsidRPr="00473761" w:rsidRDefault="00BF25A2" w:rsidP="007D12AB">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12.2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F25A2" w:rsidRPr="007D12AB" w:rsidRDefault="00BF25A2" w:rsidP="00BF25A2">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12.3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F25A2" w:rsidRDefault="00BF25A2" w:rsidP="00BF25A2">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12.4 </w:t>
      </w:r>
      <w:r w:rsidRPr="00473761">
        <w:rPr>
          <w:rFonts w:ascii="Arial" w:hAnsi="Arial" w:cs="Arial"/>
          <w:sz w:val="24"/>
        </w:rPr>
        <w:t xml:space="preserve">As embalagens quando desmembradas deverão obedecer à legislação vigente e as características próprias de cada produto, bem como apresentar-se em boas condições de </w:t>
      </w:r>
    </w:p>
    <w:p w:rsidR="00BF25A2" w:rsidRPr="00473761" w:rsidRDefault="00BF25A2" w:rsidP="00BF25A2">
      <w:pPr>
        <w:autoSpaceDE w:val="0"/>
        <w:autoSpaceDN w:val="0"/>
        <w:adjustRightInd w:val="0"/>
        <w:spacing w:line="360" w:lineRule="auto"/>
        <w:jc w:val="both"/>
        <w:rPr>
          <w:rFonts w:ascii="Arial" w:hAnsi="Arial" w:cs="Arial"/>
          <w:sz w:val="24"/>
        </w:rPr>
      </w:pPr>
      <w:r>
        <w:rPr>
          <w:rFonts w:ascii="Arial" w:hAnsi="Arial" w:cs="Arial"/>
          <w:sz w:val="24"/>
        </w:rPr>
        <w:t>c</w:t>
      </w:r>
      <w:r w:rsidRPr="00473761">
        <w:rPr>
          <w:rFonts w:ascii="Arial" w:hAnsi="Arial" w:cs="Arial"/>
          <w:sz w:val="24"/>
        </w:rPr>
        <w:t>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F25A2" w:rsidRPr="00473761" w:rsidRDefault="00BF25A2" w:rsidP="007D12AB">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12.4.1 </w:t>
      </w:r>
      <w:r w:rsidRPr="00473761">
        <w:rPr>
          <w:rFonts w:ascii="Arial" w:hAnsi="Arial" w:cs="Arial"/>
          <w:sz w:val="24"/>
        </w:rPr>
        <w:t xml:space="preserve">Os produtos deverão ser apresentados na central de recebimento ou nos pontos indicados por este Conselho Escolar, em embalagens limpas, de tara garantida e </w:t>
      </w:r>
      <w:r w:rsidR="007D12AB">
        <w:rPr>
          <w:rFonts w:ascii="Arial" w:hAnsi="Arial" w:cs="Arial"/>
          <w:sz w:val="24"/>
        </w:rPr>
        <w:t>c</w:t>
      </w:r>
      <w:r w:rsidRPr="00473761">
        <w:rPr>
          <w:rFonts w:ascii="Arial" w:hAnsi="Arial" w:cs="Arial"/>
          <w:sz w:val="24"/>
        </w:rPr>
        <w:t>onhecida, rotulado, que permita o empilhamento, que não causem ferimentos ao produto e obedeçam à legislação vigente.</w:t>
      </w:r>
    </w:p>
    <w:p w:rsidR="00752627" w:rsidRDefault="00752627" w:rsidP="00BF25A2">
      <w:pPr>
        <w:autoSpaceDE w:val="0"/>
        <w:autoSpaceDN w:val="0"/>
        <w:adjustRightInd w:val="0"/>
        <w:spacing w:line="360" w:lineRule="auto"/>
        <w:jc w:val="both"/>
        <w:rPr>
          <w:rFonts w:ascii="Arial" w:hAnsi="Arial" w:cs="Arial"/>
          <w:b/>
          <w:bCs/>
          <w:sz w:val="24"/>
        </w:rPr>
      </w:pPr>
      <w:r>
        <w:rPr>
          <w:rFonts w:ascii="Arial" w:hAnsi="Arial" w:cs="Arial"/>
          <w:b/>
          <w:bCs/>
          <w:noProof/>
          <w:sz w:val="24"/>
          <w:lang w:eastAsia="pt-BR"/>
        </w:rPr>
        <w:lastRenderedPageBreak/>
        <w:drawing>
          <wp:anchor distT="0" distB="0" distL="114300" distR="114300" simplePos="0" relativeHeight="251667456" behindDoc="0" locked="0" layoutInCell="1" allowOverlap="1">
            <wp:simplePos x="0" y="0"/>
            <wp:positionH relativeFrom="column">
              <wp:posOffset>4432935</wp:posOffset>
            </wp:positionH>
            <wp:positionV relativeFrom="paragraph">
              <wp:posOffset>-253365</wp:posOffset>
            </wp:positionV>
            <wp:extent cx="1714500" cy="457200"/>
            <wp:effectExtent l="19050" t="0" r="0" b="0"/>
            <wp:wrapNone/>
            <wp:docPr id="1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7D12AB" w:rsidRPr="00752627" w:rsidRDefault="00BF25A2" w:rsidP="00BF25A2">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12.5 </w:t>
      </w:r>
      <w:r>
        <w:rPr>
          <w:rFonts w:ascii="Arial" w:hAnsi="Arial" w:cs="Arial"/>
          <w:sz w:val="24"/>
        </w:rPr>
        <w:t>Fica</w:t>
      </w:r>
      <w:r w:rsidRPr="00473761">
        <w:rPr>
          <w:rFonts w:ascii="Arial" w:hAnsi="Arial" w:cs="Arial"/>
          <w:sz w:val="24"/>
        </w:rPr>
        <w:t xml:space="preserve"> reservados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F25A2" w:rsidRPr="00473761" w:rsidRDefault="00BF25A2" w:rsidP="00BF25A2">
      <w:pPr>
        <w:autoSpaceDE w:val="0"/>
        <w:autoSpaceDN w:val="0"/>
        <w:adjustRightInd w:val="0"/>
        <w:spacing w:line="360" w:lineRule="auto"/>
        <w:jc w:val="both"/>
        <w:rPr>
          <w:rFonts w:ascii="Arial" w:hAnsi="Arial" w:cs="Arial"/>
          <w:sz w:val="24"/>
        </w:rPr>
      </w:pPr>
      <w:r w:rsidRPr="00473761">
        <w:rPr>
          <w:rFonts w:ascii="Arial" w:hAnsi="Arial" w:cs="Arial"/>
          <w:b/>
          <w:bCs/>
          <w:sz w:val="24"/>
        </w:rPr>
        <w:t>12.6 O Conselho Escolar da Unidade Escolar</w:t>
      </w:r>
      <w:r w:rsidRPr="00473761">
        <w:rPr>
          <w:rFonts w:ascii="Arial" w:hAnsi="Arial" w:cs="Arial"/>
          <w:sz w:val="24"/>
        </w:rPr>
        <w:t>, reserva-se no direito, também de subtrair, substituir ou incluir novos pontos de entrega, durante a vigência do contrato, de acordo com sua real necessidade.</w:t>
      </w:r>
    </w:p>
    <w:p w:rsidR="00BF25A2" w:rsidRPr="00473761" w:rsidRDefault="00BF25A2" w:rsidP="00BF25A2">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12.7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ou por outras cotações oficiais.</w:t>
      </w:r>
    </w:p>
    <w:p w:rsidR="00BF25A2" w:rsidRPr="00FD755C" w:rsidRDefault="00BF25A2" w:rsidP="00BF25A2">
      <w:pPr>
        <w:autoSpaceDE w:val="0"/>
        <w:autoSpaceDN w:val="0"/>
        <w:adjustRightInd w:val="0"/>
        <w:spacing w:line="360" w:lineRule="auto"/>
        <w:jc w:val="both"/>
        <w:rPr>
          <w:rFonts w:ascii="Arial" w:hAnsi="Arial" w:cs="Arial"/>
          <w:b/>
          <w:sz w:val="24"/>
        </w:rPr>
      </w:pPr>
      <w:r w:rsidRPr="00473761">
        <w:rPr>
          <w:rFonts w:ascii="Arial" w:hAnsi="Arial" w:cs="Arial"/>
          <w:b/>
          <w:bCs/>
          <w:sz w:val="24"/>
        </w:rPr>
        <w:t xml:space="preserve">12.8 </w:t>
      </w:r>
      <w:r w:rsidRPr="00473761">
        <w:rPr>
          <w:rFonts w:ascii="Arial" w:hAnsi="Arial" w:cs="Arial"/>
          <w:sz w:val="24"/>
        </w:rPr>
        <w:t xml:space="preserve">O período de fornecimento desta Chamada Pública se dará de </w:t>
      </w:r>
      <w:r>
        <w:rPr>
          <w:rFonts w:ascii="Arial" w:hAnsi="Arial" w:cs="Arial"/>
          <w:b/>
          <w:sz w:val="24"/>
        </w:rPr>
        <w:t>Maio e Junho de 2012.</w:t>
      </w:r>
    </w:p>
    <w:p w:rsidR="00BF25A2" w:rsidRPr="00473761" w:rsidRDefault="00BF25A2" w:rsidP="007D12AB">
      <w:pPr>
        <w:autoSpaceDE w:val="0"/>
        <w:autoSpaceDN w:val="0"/>
        <w:adjustRightInd w:val="0"/>
        <w:spacing w:after="0"/>
        <w:rPr>
          <w:rFonts w:ascii="Arial" w:hAnsi="Arial" w:cs="Arial"/>
          <w:b/>
          <w:bCs/>
          <w:sz w:val="24"/>
        </w:rPr>
      </w:pPr>
      <w:r w:rsidRPr="00473761">
        <w:rPr>
          <w:rFonts w:ascii="Arial" w:hAnsi="Arial" w:cs="Arial"/>
          <w:b/>
          <w:bCs/>
          <w:sz w:val="24"/>
        </w:rPr>
        <w:t>13. FATOS SUPERVENIENTES</w:t>
      </w:r>
    </w:p>
    <w:p w:rsidR="00BF25A2" w:rsidRDefault="00BF25A2" w:rsidP="007D12AB">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13.1 </w:t>
      </w:r>
      <w:r w:rsidRPr="00473761">
        <w:rPr>
          <w:rFonts w:ascii="Arial" w:hAnsi="Arial" w:cs="Arial"/>
          <w:sz w:val="24"/>
        </w:rPr>
        <w:t xml:space="preserve">Os eventos previstos nesta Chamada Pública estão diretamente subordinados à realização e ao sucesso das diversas etapas do processo. Na hipótese de ocorrência de </w:t>
      </w:r>
    </w:p>
    <w:p w:rsidR="00BF25A2" w:rsidRDefault="00BF25A2" w:rsidP="00BF25A2">
      <w:pPr>
        <w:autoSpaceDE w:val="0"/>
        <w:autoSpaceDN w:val="0"/>
        <w:adjustRightInd w:val="0"/>
        <w:spacing w:after="0" w:line="360" w:lineRule="auto"/>
        <w:jc w:val="both"/>
        <w:rPr>
          <w:rFonts w:ascii="Arial" w:hAnsi="Arial" w:cs="Arial"/>
          <w:sz w:val="24"/>
        </w:rPr>
      </w:pPr>
      <w:r w:rsidRPr="00473761">
        <w:rPr>
          <w:rFonts w:ascii="Arial" w:hAnsi="Arial" w:cs="Arial"/>
          <w:sz w:val="24"/>
        </w:rPr>
        <w:t xml:space="preserve">fatos supervenientes à sua publicação, que possam vir a prejudicar o processo e/ou por determinação legal ou judicial, ou ainda por decisão do Conselho Escolar da Unidade Escolar </w:t>
      </w:r>
      <w:r>
        <w:rPr>
          <w:rFonts w:ascii="Arial" w:hAnsi="Arial" w:cs="Arial"/>
          <w:b/>
          <w:sz w:val="24"/>
        </w:rPr>
        <w:t>COLÉGIO ESTADUAL DE GOIATUBA.</w:t>
      </w:r>
    </w:p>
    <w:p w:rsidR="00BF25A2" w:rsidRDefault="00BF25A2" w:rsidP="00BF25A2">
      <w:pPr>
        <w:autoSpaceDE w:val="0"/>
        <w:autoSpaceDN w:val="0"/>
        <w:adjustRightInd w:val="0"/>
        <w:spacing w:after="0" w:line="360" w:lineRule="auto"/>
        <w:jc w:val="both"/>
        <w:rPr>
          <w:rFonts w:ascii="Arial" w:hAnsi="Arial" w:cs="Arial"/>
          <w:sz w:val="24"/>
        </w:rPr>
      </w:pPr>
      <w:r w:rsidRPr="00473761">
        <w:rPr>
          <w:rFonts w:ascii="Arial" w:hAnsi="Arial" w:cs="Arial"/>
          <w:sz w:val="24"/>
        </w:rPr>
        <w:t>a) Adiamento do processo;</w:t>
      </w:r>
    </w:p>
    <w:p w:rsidR="00BF25A2" w:rsidRPr="00BF25A2" w:rsidRDefault="00BF25A2" w:rsidP="00BF25A2">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BF25A2" w:rsidRPr="00473761" w:rsidRDefault="00BF25A2" w:rsidP="00BF25A2">
      <w:pPr>
        <w:autoSpaceDE w:val="0"/>
        <w:autoSpaceDN w:val="0"/>
        <w:adjustRightInd w:val="0"/>
        <w:spacing w:after="0" w:line="360" w:lineRule="auto"/>
        <w:jc w:val="both"/>
        <w:rPr>
          <w:rFonts w:ascii="Arial" w:hAnsi="Arial" w:cs="Arial"/>
          <w:b/>
          <w:bCs/>
          <w:sz w:val="24"/>
          <w:szCs w:val="24"/>
        </w:rPr>
      </w:pPr>
      <w:r w:rsidRPr="00473761">
        <w:rPr>
          <w:rFonts w:ascii="Arial" w:hAnsi="Arial" w:cs="Arial"/>
          <w:b/>
          <w:bCs/>
          <w:sz w:val="24"/>
          <w:szCs w:val="24"/>
        </w:rPr>
        <w:t>14. DISPOSIÇÕES FINAIS</w:t>
      </w:r>
    </w:p>
    <w:p w:rsidR="00BF25A2" w:rsidRPr="00826239" w:rsidRDefault="00BF25A2" w:rsidP="00BF25A2">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BF25A2" w:rsidRPr="00473761" w:rsidRDefault="00BF25A2" w:rsidP="00BF25A2">
      <w:pPr>
        <w:pStyle w:val="Recuodecorpodetexto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BF25A2" w:rsidRPr="007D12AB" w:rsidRDefault="00BF25A2" w:rsidP="007D12AB">
      <w:pPr>
        <w:autoSpaceDE w:val="0"/>
        <w:autoSpaceDN w:val="0"/>
        <w:adjustRightInd w:val="0"/>
        <w:jc w:val="both"/>
        <w:rPr>
          <w:rFonts w:ascii="Arial" w:hAnsi="Arial" w:cs="Arial"/>
          <w:sz w:val="24"/>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3495-1921</w:t>
      </w:r>
      <w:r w:rsidRPr="00473761">
        <w:rPr>
          <w:rFonts w:ascii="Arial" w:hAnsi="Arial" w:cs="Arial"/>
          <w:sz w:val="24"/>
        </w:rPr>
        <w:t>, Conselho Escolar da Unidade Escolar</w:t>
      </w:r>
      <w:r>
        <w:rPr>
          <w:rFonts w:ascii="Arial" w:hAnsi="Arial" w:cs="Arial"/>
          <w:b/>
          <w:sz w:val="24"/>
        </w:rPr>
        <w:t xml:space="preserve"> COLÉGIO ESTADUAL DE GOIATUBA.</w:t>
      </w:r>
    </w:p>
    <w:p w:rsidR="00752627" w:rsidRDefault="00752627" w:rsidP="00BF25A2">
      <w:pPr>
        <w:autoSpaceDE w:val="0"/>
        <w:autoSpaceDN w:val="0"/>
        <w:adjustRightInd w:val="0"/>
        <w:spacing w:after="0" w:line="360" w:lineRule="auto"/>
        <w:jc w:val="both"/>
        <w:rPr>
          <w:rFonts w:ascii="Arial" w:hAnsi="Arial" w:cs="Arial"/>
          <w:b/>
          <w:bCs/>
          <w:sz w:val="24"/>
        </w:rPr>
      </w:pPr>
      <w:r>
        <w:rPr>
          <w:rFonts w:ascii="Arial" w:hAnsi="Arial" w:cs="Arial"/>
          <w:b/>
          <w:bCs/>
          <w:noProof/>
          <w:sz w:val="24"/>
          <w:lang w:eastAsia="pt-BR"/>
        </w:rPr>
        <w:lastRenderedPageBreak/>
        <w:drawing>
          <wp:anchor distT="0" distB="0" distL="114300" distR="114300" simplePos="0" relativeHeight="251668480" behindDoc="0" locked="0" layoutInCell="1" allowOverlap="1">
            <wp:simplePos x="0" y="0"/>
            <wp:positionH relativeFrom="column">
              <wp:posOffset>4461510</wp:posOffset>
            </wp:positionH>
            <wp:positionV relativeFrom="paragraph">
              <wp:posOffset>-139065</wp:posOffset>
            </wp:positionV>
            <wp:extent cx="1714500" cy="457200"/>
            <wp:effectExtent l="19050" t="0" r="0" b="0"/>
            <wp:wrapNone/>
            <wp:docPr id="1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BF25A2" w:rsidRPr="00473761" w:rsidRDefault="00BF25A2" w:rsidP="00BF25A2">
      <w:pPr>
        <w:autoSpaceDE w:val="0"/>
        <w:autoSpaceDN w:val="0"/>
        <w:adjustRightInd w:val="0"/>
        <w:spacing w:after="0" w:line="360" w:lineRule="auto"/>
        <w:jc w:val="both"/>
        <w:rPr>
          <w:rFonts w:ascii="Arial" w:hAnsi="Arial" w:cs="Arial"/>
          <w:b/>
          <w:bCs/>
          <w:sz w:val="24"/>
        </w:rPr>
      </w:pPr>
      <w:r w:rsidRPr="00473761">
        <w:rPr>
          <w:rFonts w:ascii="Arial" w:hAnsi="Arial" w:cs="Arial"/>
          <w:b/>
          <w:bCs/>
          <w:sz w:val="24"/>
        </w:rPr>
        <w:t>15. FORO</w:t>
      </w:r>
    </w:p>
    <w:p w:rsidR="00BF25A2" w:rsidRDefault="00BF25A2" w:rsidP="00BF25A2">
      <w:pPr>
        <w:autoSpaceDE w:val="0"/>
        <w:autoSpaceDN w:val="0"/>
        <w:adjustRightInd w:val="0"/>
        <w:spacing w:after="0" w:line="360" w:lineRule="auto"/>
        <w:jc w:val="both"/>
        <w:rPr>
          <w:rFonts w:ascii="Arial" w:hAnsi="Arial" w:cs="Arial"/>
          <w:sz w:val="24"/>
        </w:rPr>
      </w:pPr>
      <w:r w:rsidRPr="00473761">
        <w:rPr>
          <w:rFonts w:ascii="Arial" w:hAnsi="Arial" w:cs="Arial"/>
          <w:sz w:val="24"/>
        </w:rPr>
        <w:t xml:space="preserve">A presente Chamada Pública é regulada pelas leis brasileiras, sendo exclusivamente competente o Foro da Comarca de </w:t>
      </w:r>
      <w:r>
        <w:rPr>
          <w:rFonts w:ascii="Arial" w:hAnsi="Arial" w:cs="Arial"/>
          <w:sz w:val="24"/>
        </w:rPr>
        <w:t>Goiatuba,</w:t>
      </w:r>
      <w:r w:rsidRPr="00473761">
        <w:rPr>
          <w:rFonts w:ascii="Arial" w:hAnsi="Arial" w:cs="Arial"/>
          <w:sz w:val="24"/>
        </w:rPr>
        <w:t xml:space="preserve"> do Estado de Goiás, para conhecer e julgar quaisquer questões dela decorrentes, excluído qualquer outro.</w:t>
      </w:r>
    </w:p>
    <w:p w:rsidR="00BF25A2" w:rsidRDefault="00BF25A2" w:rsidP="00BF25A2">
      <w:pPr>
        <w:autoSpaceDE w:val="0"/>
        <w:autoSpaceDN w:val="0"/>
        <w:adjustRightInd w:val="0"/>
        <w:spacing w:line="360" w:lineRule="auto"/>
        <w:jc w:val="center"/>
        <w:rPr>
          <w:rFonts w:ascii="Arial" w:hAnsi="Arial" w:cs="Arial"/>
          <w:sz w:val="24"/>
        </w:rPr>
      </w:pPr>
    </w:p>
    <w:p w:rsidR="00BF25A2" w:rsidRDefault="00BF25A2" w:rsidP="00BF25A2">
      <w:pPr>
        <w:autoSpaceDE w:val="0"/>
        <w:autoSpaceDN w:val="0"/>
        <w:adjustRightInd w:val="0"/>
        <w:spacing w:line="360" w:lineRule="auto"/>
        <w:jc w:val="center"/>
        <w:rPr>
          <w:rFonts w:ascii="Arial" w:hAnsi="Arial" w:cs="Arial"/>
          <w:sz w:val="24"/>
        </w:rPr>
      </w:pPr>
    </w:p>
    <w:p w:rsidR="00BF25A2" w:rsidRDefault="00BF25A2" w:rsidP="00BF25A2">
      <w:pPr>
        <w:autoSpaceDE w:val="0"/>
        <w:autoSpaceDN w:val="0"/>
        <w:adjustRightInd w:val="0"/>
        <w:spacing w:line="360" w:lineRule="auto"/>
        <w:jc w:val="center"/>
        <w:rPr>
          <w:rFonts w:ascii="Arial" w:hAnsi="Arial" w:cs="Arial"/>
          <w:sz w:val="24"/>
        </w:rPr>
      </w:pPr>
      <w:r>
        <w:rPr>
          <w:rFonts w:ascii="Arial" w:hAnsi="Arial" w:cs="Arial"/>
          <w:sz w:val="24"/>
        </w:rPr>
        <w:t>Goiatuba, 02 de Maio de 2012.</w:t>
      </w:r>
    </w:p>
    <w:p w:rsidR="00BF25A2" w:rsidRDefault="00BF25A2" w:rsidP="00BF25A2">
      <w:pPr>
        <w:autoSpaceDE w:val="0"/>
        <w:autoSpaceDN w:val="0"/>
        <w:adjustRightInd w:val="0"/>
        <w:spacing w:line="360" w:lineRule="auto"/>
        <w:jc w:val="center"/>
        <w:rPr>
          <w:rFonts w:ascii="Arial" w:hAnsi="Arial" w:cs="Arial"/>
          <w:sz w:val="24"/>
        </w:rPr>
      </w:pPr>
    </w:p>
    <w:p w:rsidR="00BF25A2" w:rsidRDefault="00BF25A2" w:rsidP="00BF25A2">
      <w:pPr>
        <w:autoSpaceDE w:val="0"/>
        <w:autoSpaceDN w:val="0"/>
        <w:adjustRightInd w:val="0"/>
        <w:spacing w:line="360" w:lineRule="auto"/>
        <w:jc w:val="center"/>
        <w:rPr>
          <w:rFonts w:ascii="Arial" w:hAnsi="Arial" w:cs="Arial"/>
          <w:sz w:val="24"/>
        </w:rPr>
      </w:pPr>
    </w:p>
    <w:p w:rsidR="00BF25A2" w:rsidRPr="00B92821" w:rsidRDefault="00BF25A2" w:rsidP="00BF25A2">
      <w:pPr>
        <w:autoSpaceDE w:val="0"/>
        <w:autoSpaceDN w:val="0"/>
        <w:adjustRightInd w:val="0"/>
        <w:spacing w:line="240" w:lineRule="auto"/>
        <w:jc w:val="center"/>
        <w:rPr>
          <w:rFonts w:ascii="Arial" w:hAnsi="Arial" w:cs="Arial"/>
          <w:sz w:val="24"/>
        </w:rPr>
      </w:pPr>
      <w:r>
        <w:rPr>
          <w:rFonts w:ascii="Arial" w:hAnsi="Arial" w:cs="Arial"/>
          <w:sz w:val="24"/>
        </w:rPr>
        <w:t>____________________________________________</w:t>
      </w:r>
    </w:p>
    <w:p w:rsidR="00BF25A2" w:rsidRPr="00B92821" w:rsidRDefault="00BF25A2" w:rsidP="00BF25A2">
      <w:pPr>
        <w:autoSpaceDE w:val="0"/>
        <w:autoSpaceDN w:val="0"/>
        <w:adjustRightInd w:val="0"/>
        <w:spacing w:line="240" w:lineRule="auto"/>
        <w:jc w:val="center"/>
        <w:rPr>
          <w:rFonts w:ascii="Arial" w:hAnsi="Arial" w:cs="Arial"/>
          <w:b/>
          <w:sz w:val="24"/>
        </w:rPr>
      </w:pPr>
      <w:r w:rsidRPr="00DA56AB">
        <w:rPr>
          <w:rFonts w:ascii="Arial" w:hAnsi="Arial" w:cs="Arial"/>
          <w:b/>
          <w:sz w:val="24"/>
          <w:lang w:val="pt-PT"/>
        </w:rPr>
        <w:t xml:space="preserve"> </w:t>
      </w:r>
      <w:r>
        <w:rPr>
          <w:rFonts w:ascii="Arial" w:hAnsi="Arial" w:cs="Arial"/>
          <w:b/>
          <w:sz w:val="24"/>
          <w:lang w:val="pt-PT"/>
        </w:rPr>
        <w:t>Julio</w:t>
      </w:r>
      <w:r w:rsidRPr="00DA56AB">
        <w:rPr>
          <w:rFonts w:ascii="Arial" w:hAnsi="Arial" w:cs="Arial"/>
          <w:b/>
          <w:sz w:val="24"/>
          <w:lang w:val="pt-PT"/>
        </w:rPr>
        <w:t xml:space="preserve"> Cez</w:t>
      </w:r>
      <w:r>
        <w:rPr>
          <w:rFonts w:ascii="Arial" w:hAnsi="Arial" w:cs="Arial"/>
          <w:b/>
          <w:sz w:val="24"/>
          <w:lang w:val="pt-PT"/>
        </w:rPr>
        <w:t>ar Nun</w:t>
      </w:r>
      <w:r w:rsidRPr="00DA56AB">
        <w:rPr>
          <w:rFonts w:ascii="Arial" w:hAnsi="Arial" w:cs="Arial"/>
          <w:b/>
          <w:sz w:val="24"/>
          <w:lang w:val="pt-PT"/>
        </w:rPr>
        <w:t>es</w:t>
      </w:r>
    </w:p>
    <w:p w:rsidR="00BF25A2" w:rsidRDefault="00BF25A2" w:rsidP="00BF25A2">
      <w:pPr>
        <w:autoSpaceDE w:val="0"/>
        <w:autoSpaceDN w:val="0"/>
        <w:adjustRightInd w:val="0"/>
        <w:spacing w:after="0" w:line="240" w:lineRule="auto"/>
        <w:jc w:val="center"/>
        <w:rPr>
          <w:rFonts w:ascii="Arial" w:hAnsi="Arial" w:cs="Arial"/>
          <w:b/>
          <w:sz w:val="24"/>
        </w:rPr>
      </w:pPr>
      <w:r>
        <w:rPr>
          <w:rFonts w:ascii="Arial" w:hAnsi="Arial" w:cs="Arial"/>
          <w:b/>
          <w:sz w:val="24"/>
        </w:rPr>
        <w:t xml:space="preserve">Presidente </w:t>
      </w:r>
      <w:r w:rsidRPr="00E22E6E">
        <w:rPr>
          <w:rFonts w:ascii="Arial" w:hAnsi="Arial" w:cs="Arial"/>
          <w:b/>
          <w:sz w:val="24"/>
        </w:rPr>
        <w:t>do Conselho Escolar Colégio Estadual de Goiatuba</w:t>
      </w:r>
    </w:p>
    <w:p w:rsidR="00BF25A2" w:rsidRDefault="00BF25A2" w:rsidP="00BF25A2">
      <w:pPr>
        <w:autoSpaceDE w:val="0"/>
        <w:autoSpaceDN w:val="0"/>
        <w:adjustRightInd w:val="0"/>
        <w:spacing w:after="0" w:line="240" w:lineRule="auto"/>
        <w:jc w:val="center"/>
        <w:rPr>
          <w:rFonts w:ascii="Arial" w:hAnsi="Arial" w:cs="Arial"/>
          <w:b/>
          <w:sz w:val="24"/>
        </w:rPr>
      </w:pPr>
    </w:p>
    <w:p w:rsidR="00BF25A2" w:rsidRDefault="00BF25A2" w:rsidP="00BF25A2">
      <w:pPr>
        <w:autoSpaceDE w:val="0"/>
        <w:autoSpaceDN w:val="0"/>
        <w:adjustRightInd w:val="0"/>
        <w:spacing w:after="0" w:line="240" w:lineRule="auto"/>
        <w:jc w:val="center"/>
        <w:rPr>
          <w:rFonts w:ascii="Arial" w:hAnsi="Arial" w:cs="Arial"/>
          <w:b/>
          <w:sz w:val="24"/>
        </w:rPr>
      </w:pPr>
    </w:p>
    <w:p w:rsidR="00BF25A2" w:rsidRDefault="00BF25A2" w:rsidP="00BF25A2">
      <w:pPr>
        <w:autoSpaceDE w:val="0"/>
        <w:autoSpaceDN w:val="0"/>
        <w:adjustRightInd w:val="0"/>
        <w:spacing w:after="0" w:line="240" w:lineRule="auto"/>
        <w:jc w:val="center"/>
        <w:rPr>
          <w:rFonts w:ascii="Arial" w:hAnsi="Arial" w:cs="Arial"/>
          <w:b/>
          <w:sz w:val="24"/>
        </w:rPr>
      </w:pPr>
    </w:p>
    <w:p w:rsidR="00BF25A2" w:rsidRDefault="00BF25A2" w:rsidP="00BF25A2">
      <w:pPr>
        <w:autoSpaceDE w:val="0"/>
        <w:autoSpaceDN w:val="0"/>
        <w:adjustRightInd w:val="0"/>
        <w:spacing w:after="0" w:line="240" w:lineRule="auto"/>
        <w:jc w:val="center"/>
        <w:rPr>
          <w:rFonts w:ascii="Arial" w:hAnsi="Arial" w:cs="Arial"/>
          <w:b/>
          <w:sz w:val="24"/>
        </w:rPr>
      </w:pPr>
    </w:p>
    <w:p w:rsidR="00BF25A2" w:rsidRDefault="00BF25A2" w:rsidP="00BF25A2">
      <w:pPr>
        <w:autoSpaceDE w:val="0"/>
        <w:autoSpaceDN w:val="0"/>
        <w:adjustRightInd w:val="0"/>
        <w:spacing w:after="0" w:line="240" w:lineRule="auto"/>
        <w:jc w:val="center"/>
        <w:rPr>
          <w:rFonts w:ascii="Arial" w:hAnsi="Arial" w:cs="Arial"/>
          <w:b/>
          <w:sz w:val="24"/>
        </w:rPr>
      </w:pPr>
    </w:p>
    <w:p w:rsidR="00BF25A2" w:rsidRDefault="00BF25A2"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752627" w:rsidRDefault="00752627" w:rsidP="00BF25A2">
      <w:pPr>
        <w:autoSpaceDE w:val="0"/>
        <w:autoSpaceDN w:val="0"/>
        <w:adjustRightInd w:val="0"/>
        <w:spacing w:after="0" w:line="240" w:lineRule="auto"/>
        <w:jc w:val="center"/>
        <w:rPr>
          <w:rFonts w:ascii="Arial" w:hAnsi="Arial" w:cs="Arial"/>
          <w:b/>
          <w:sz w:val="24"/>
        </w:rPr>
      </w:pPr>
    </w:p>
    <w:p w:rsidR="00BF25A2" w:rsidRDefault="00BF25A2" w:rsidP="00BF25A2">
      <w:pPr>
        <w:autoSpaceDE w:val="0"/>
        <w:autoSpaceDN w:val="0"/>
        <w:adjustRightInd w:val="0"/>
        <w:spacing w:after="0" w:line="240" w:lineRule="auto"/>
        <w:jc w:val="center"/>
        <w:rPr>
          <w:rFonts w:ascii="Arial" w:hAnsi="Arial" w:cs="Arial"/>
          <w:b/>
          <w:sz w:val="24"/>
        </w:rPr>
      </w:pPr>
    </w:p>
    <w:p w:rsidR="00BF25A2" w:rsidRDefault="00752627" w:rsidP="00BF25A2">
      <w:pPr>
        <w:autoSpaceDE w:val="0"/>
        <w:autoSpaceDN w:val="0"/>
        <w:adjustRightInd w:val="0"/>
        <w:spacing w:line="360" w:lineRule="auto"/>
        <w:jc w:val="both"/>
        <w:rPr>
          <w:rFonts w:ascii="Arial" w:hAnsi="Arial" w:cs="Arial"/>
          <w:b/>
          <w:sz w:val="24"/>
        </w:rPr>
      </w:pPr>
      <w:r>
        <w:rPr>
          <w:rFonts w:ascii="Arial" w:hAnsi="Arial" w:cs="Arial"/>
          <w:b/>
          <w:noProof/>
          <w:sz w:val="24"/>
          <w:lang w:eastAsia="pt-BR"/>
        </w:rPr>
        <w:lastRenderedPageBreak/>
        <w:drawing>
          <wp:anchor distT="0" distB="0" distL="114300" distR="114300" simplePos="0" relativeHeight="251669504" behindDoc="0" locked="0" layoutInCell="1" allowOverlap="1">
            <wp:simplePos x="0" y="0"/>
            <wp:positionH relativeFrom="column">
              <wp:posOffset>4404360</wp:posOffset>
            </wp:positionH>
            <wp:positionV relativeFrom="paragraph">
              <wp:posOffset>13335</wp:posOffset>
            </wp:positionV>
            <wp:extent cx="1714500" cy="457200"/>
            <wp:effectExtent l="19050" t="0" r="0" b="0"/>
            <wp:wrapNone/>
            <wp:docPr id="2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BF25A2" w:rsidRPr="00BF25A2" w:rsidRDefault="00BF25A2" w:rsidP="00BF25A2">
      <w:pPr>
        <w:autoSpaceDE w:val="0"/>
        <w:autoSpaceDN w:val="0"/>
        <w:adjustRightInd w:val="0"/>
        <w:spacing w:line="360" w:lineRule="auto"/>
        <w:jc w:val="both"/>
        <w:rPr>
          <w:rFonts w:ascii="Arial" w:hAnsi="Arial" w:cs="Arial"/>
          <w:sz w:val="24"/>
        </w:rPr>
      </w:pPr>
    </w:p>
    <w:p w:rsidR="00BF25A2" w:rsidRDefault="00BF25A2" w:rsidP="007D12AB">
      <w:pPr>
        <w:jc w:val="center"/>
        <w:rPr>
          <w:rFonts w:ascii="Arial" w:hAnsi="Arial" w:cs="Arial"/>
          <w:b/>
          <w:sz w:val="24"/>
          <w:szCs w:val="24"/>
        </w:rPr>
      </w:pPr>
      <w:r w:rsidRPr="00F53C19">
        <w:rPr>
          <w:rFonts w:ascii="Arial" w:hAnsi="Arial" w:cs="Arial"/>
          <w:b/>
          <w:sz w:val="24"/>
          <w:szCs w:val="24"/>
        </w:rPr>
        <w:t>ANEXO I – RELAÇÃO DE GÊN</w:t>
      </w:r>
      <w:r w:rsidR="007D12AB">
        <w:rPr>
          <w:rFonts w:ascii="Arial" w:hAnsi="Arial" w:cs="Arial"/>
          <w:b/>
          <w:sz w:val="24"/>
          <w:szCs w:val="24"/>
        </w:rPr>
        <w:t xml:space="preserve">EROS (ESTIMATIVA DE CONSUMO) - </w:t>
      </w:r>
      <w:r w:rsidRPr="00F53C19">
        <w:rPr>
          <w:rFonts w:ascii="Arial" w:hAnsi="Arial" w:cs="Arial"/>
          <w:b/>
          <w:sz w:val="24"/>
          <w:szCs w:val="24"/>
        </w:rPr>
        <w:t>IDENTIFICAÇÃO E CLASSIFICAÇÃO DOS PRODUTOS</w:t>
      </w:r>
    </w:p>
    <w:p w:rsidR="00BF25A2" w:rsidRDefault="00BF25A2" w:rsidP="00BF25A2">
      <w:pPr>
        <w:rPr>
          <w:rFonts w:ascii="Arial" w:hAnsi="Arial" w:cs="Arial"/>
          <w:b/>
          <w:sz w:val="24"/>
          <w:szCs w:val="24"/>
        </w:rPr>
      </w:pPr>
    </w:p>
    <w:p w:rsidR="00BF25A2" w:rsidRDefault="00BF25A2" w:rsidP="00BF25A2">
      <w:pPr>
        <w:spacing w:after="0"/>
        <w:jc w:val="both"/>
        <w:rPr>
          <w:rFonts w:ascii="Arial" w:hAnsi="Arial" w:cs="Arial"/>
          <w:b/>
          <w:sz w:val="24"/>
          <w:szCs w:val="24"/>
        </w:rPr>
      </w:pPr>
      <w:r>
        <w:rPr>
          <w:rFonts w:ascii="Arial" w:hAnsi="Arial" w:cs="Arial"/>
          <w:b/>
          <w:sz w:val="24"/>
          <w:szCs w:val="24"/>
        </w:rPr>
        <w:t>ESPECIFICAÇÕES TÉCNICAS DOS ALIMENTOS A SEREM ADQUIRIDOS PELO PROGRAMA ESTADUAL DE ALIMENTAÇÃO ESCOLAR</w:t>
      </w:r>
    </w:p>
    <w:p w:rsidR="00BF25A2" w:rsidRDefault="00BF25A2" w:rsidP="00BF25A2">
      <w:pPr>
        <w:spacing w:after="0"/>
        <w:jc w:val="both"/>
        <w:rPr>
          <w:rFonts w:ascii="Arial" w:hAnsi="Arial" w:cs="Arial"/>
          <w:sz w:val="24"/>
          <w:szCs w:val="24"/>
        </w:rPr>
      </w:pPr>
      <w:r>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BF25A2" w:rsidRDefault="00BF25A2" w:rsidP="00BF25A2">
      <w:pPr>
        <w:rPr>
          <w:rFonts w:ascii="Arial" w:hAnsi="Arial" w:cs="Arial"/>
          <w:sz w:val="24"/>
          <w:szCs w:val="24"/>
        </w:rPr>
      </w:pPr>
      <w:r>
        <w:rPr>
          <w:rFonts w:ascii="Arial" w:hAnsi="Arial" w:cs="Arial"/>
          <w:sz w:val="24"/>
          <w:szCs w:val="24"/>
        </w:rPr>
        <w:t xml:space="preserve">       ►Denominação de venda do alimento;</w:t>
      </w:r>
    </w:p>
    <w:p w:rsidR="00BF25A2" w:rsidRDefault="00BF25A2" w:rsidP="00BF25A2">
      <w:pPr>
        <w:rPr>
          <w:rFonts w:ascii="Arial" w:hAnsi="Arial" w:cs="Arial"/>
          <w:sz w:val="24"/>
          <w:szCs w:val="24"/>
        </w:rPr>
      </w:pPr>
      <w:r>
        <w:rPr>
          <w:rFonts w:ascii="Arial" w:hAnsi="Arial" w:cs="Arial"/>
          <w:sz w:val="24"/>
          <w:szCs w:val="24"/>
        </w:rPr>
        <w:t xml:space="preserve">       ►Lista de ingredientes;</w:t>
      </w:r>
    </w:p>
    <w:p w:rsidR="00BF25A2" w:rsidRDefault="00BF25A2" w:rsidP="00BF25A2">
      <w:pPr>
        <w:rPr>
          <w:rFonts w:ascii="Arial" w:hAnsi="Arial" w:cs="Arial"/>
          <w:sz w:val="24"/>
          <w:szCs w:val="24"/>
        </w:rPr>
      </w:pPr>
      <w:r>
        <w:rPr>
          <w:rFonts w:ascii="Arial" w:hAnsi="Arial" w:cs="Arial"/>
          <w:sz w:val="24"/>
          <w:szCs w:val="24"/>
        </w:rPr>
        <w:t xml:space="preserve">       ►Conteúdo líquidos identificação do lote;</w:t>
      </w:r>
    </w:p>
    <w:p w:rsidR="00BF25A2" w:rsidRDefault="00BF25A2" w:rsidP="00BF25A2">
      <w:pPr>
        <w:rPr>
          <w:rFonts w:ascii="Arial" w:hAnsi="Arial" w:cs="Arial"/>
          <w:sz w:val="24"/>
          <w:szCs w:val="24"/>
        </w:rPr>
      </w:pPr>
      <w:r>
        <w:rPr>
          <w:rFonts w:ascii="Arial" w:hAnsi="Arial" w:cs="Arial"/>
          <w:sz w:val="24"/>
          <w:szCs w:val="24"/>
        </w:rPr>
        <w:t xml:space="preserve">       ►Prazo de validade;</w:t>
      </w:r>
    </w:p>
    <w:p w:rsidR="00BF25A2" w:rsidRDefault="00BF25A2" w:rsidP="00BF25A2">
      <w:pPr>
        <w:rPr>
          <w:rFonts w:ascii="Arial" w:hAnsi="Arial" w:cs="Arial"/>
          <w:sz w:val="24"/>
          <w:szCs w:val="24"/>
        </w:rPr>
      </w:pPr>
      <w:r>
        <w:rPr>
          <w:rFonts w:ascii="Arial" w:hAnsi="Arial" w:cs="Arial"/>
          <w:sz w:val="24"/>
          <w:szCs w:val="24"/>
        </w:rPr>
        <w:t xml:space="preserve">       ►Instruções sobre o preparo e uso do alimento, quando necessário;</w:t>
      </w:r>
    </w:p>
    <w:p w:rsidR="00BF25A2" w:rsidRDefault="00BF25A2" w:rsidP="00BF25A2">
      <w:pPr>
        <w:rPr>
          <w:rFonts w:ascii="Arial" w:hAnsi="Arial" w:cs="Arial"/>
          <w:sz w:val="24"/>
          <w:szCs w:val="24"/>
        </w:rPr>
      </w:pPr>
      <w:r>
        <w:rPr>
          <w:rFonts w:ascii="Arial" w:hAnsi="Arial" w:cs="Arial"/>
          <w:sz w:val="24"/>
          <w:szCs w:val="24"/>
        </w:rPr>
        <w:t xml:space="preserve">       ►Registro no órgão competente;</w:t>
      </w:r>
    </w:p>
    <w:p w:rsidR="00BF25A2" w:rsidRDefault="00BF25A2" w:rsidP="00BF25A2">
      <w:pPr>
        <w:rPr>
          <w:rFonts w:ascii="Arial" w:hAnsi="Arial" w:cs="Arial"/>
          <w:sz w:val="24"/>
          <w:szCs w:val="24"/>
        </w:rPr>
      </w:pPr>
      <w:r>
        <w:rPr>
          <w:rFonts w:ascii="Arial" w:hAnsi="Arial" w:cs="Arial"/>
          <w:sz w:val="24"/>
          <w:szCs w:val="24"/>
        </w:rPr>
        <w:t xml:space="preserve">       ►Informação nutricional;</w:t>
      </w:r>
    </w:p>
    <w:p w:rsidR="00BF25A2" w:rsidRDefault="00BF25A2" w:rsidP="00BF25A2">
      <w:pPr>
        <w:rPr>
          <w:rFonts w:ascii="Arial" w:hAnsi="Arial" w:cs="Arial"/>
          <w:sz w:val="24"/>
          <w:szCs w:val="24"/>
        </w:rPr>
      </w:pPr>
      <w:r>
        <w:rPr>
          <w:rFonts w:ascii="Arial" w:hAnsi="Arial" w:cs="Arial"/>
          <w:sz w:val="24"/>
          <w:szCs w:val="24"/>
        </w:rPr>
        <w:t xml:space="preserve">       ►Os produtos alimentícios a base de farinha de trigo, aveia, cevada e centeio devem               </w:t>
      </w:r>
    </w:p>
    <w:p w:rsidR="00BF25A2" w:rsidRDefault="00BF25A2" w:rsidP="00BF25A2">
      <w:pPr>
        <w:rPr>
          <w:rFonts w:ascii="Arial" w:hAnsi="Arial" w:cs="Arial"/>
          <w:sz w:val="24"/>
          <w:szCs w:val="24"/>
        </w:rPr>
      </w:pPr>
      <w:r>
        <w:rPr>
          <w:rFonts w:ascii="Arial" w:hAnsi="Arial" w:cs="Arial"/>
          <w:sz w:val="24"/>
          <w:szCs w:val="24"/>
        </w:rPr>
        <w:t xml:space="preserve">           constar também a informação: Contém glúten.</w:t>
      </w:r>
    </w:p>
    <w:p w:rsidR="00BF25A2" w:rsidRDefault="00BF25A2" w:rsidP="00BF25A2">
      <w:pPr>
        <w:rPr>
          <w:rFonts w:ascii="Arial" w:hAnsi="Arial" w:cs="Arial"/>
          <w:sz w:val="24"/>
          <w:szCs w:val="24"/>
        </w:rPr>
      </w:pPr>
      <w:r>
        <w:rPr>
          <w:rFonts w:ascii="Arial" w:hAnsi="Arial" w:cs="Arial"/>
          <w:sz w:val="24"/>
          <w:szCs w:val="24"/>
        </w:rPr>
        <w:t xml:space="preserve">OBS: A declaração do prazo de validade não é exigida para: </w:t>
      </w:r>
    </w:p>
    <w:p w:rsidR="00BF25A2" w:rsidRDefault="00BF25A2" w:rsidP="00BF25A2">
      <w:pPr>
        <w:rPr>
          <w:rFonts w:ascii="Arial" w:hAnsi="Arial" w:cs="Arial"/>
          <w:sz w:val="24"/>
          <w:szCs w:val="24"/>
        </w:rPr>
      </w:pPr>
      <w:r>
        <w:rPr>
          <w:rFonts w:ascii="Arial" w:hAnsi="Arial" w:cs="Arial"/>
          <w:sz w:val="24"/>
          <w:szCs w:val="24"/>
        </w:rPr>
        <w:t xml:space="preserve">       ►Frutas e hortaliças frescas;</w:t>
      </w:r>
    </w:p>
    <w:p w:rsidR="00BF25A2" w:rsidRDefault="00BF25A2" w:rsidP="00BF25A2">
      <w:pPr>
        <w:rPr>
          <w:rFonts w:ascii="Arial" w:hAnsi="Arial" w:cs="Arial"/>
          <w:sz w:val="24"/>
          <w:szCs w:val="24"/>
        </w:rPr>
      </w:pPr>
      <w:r>
        <w:rPr>
          <w:rFonts w:ascii="Arial" w:hAnsi="Arial" w:cs="Arial"/>
          <w:sz w:val="24"/>
          <w:szCs w:val="24"/>
        </w:rPr>
        <w:t xml:space="preserve">       ►Vinagre;</w:t>
      </w:r>
    </w:p>
    <w:p w:rsidR="00BF25A2" w:rsidRDefault="00BF25A2" w:rsidP="00BF25A2">
      <w:pPr>
        <w:rPr>
          <w:rFonts w:ascii="Arial" w:hAnsi="Arial" w:cs="Arial"/>
          <w:sz w:val="24"/>
          <w:szCs w:val="24"/>
        </w:rPr>
      </w:pPr>
      <w:r>
        <w:rPr>
          <w:rFonts w:ascii="Arial" w:hAnsi="Arial" w:cs="Arial"/>
          <w:sz w:val="24"/>
          <w:szCs w:val="24"/>
        </w:rPr>
        <w:t xml:space="preserve">       ►Açúcar;</w:t>
      </w:r>
    </w:p>
    <w:p w:rsidR="00BF25A2" w:rsidRDefault="00BF25A2" w:rsidP="00BF25A2">
      <w:pPr>
        <w:rPr>
          <w:rFonts w:ascii="Arial" w:hAnsi="Arial" w:cs="Arial"/>
          <w:sz w:val="24"/>
          <w:szCs w:val="24"/>
        </w:rPr>
      </w:pPr>
      <w:r>
        <w:rPr>
          <w:rFonts w:ascii="Arial" w:hAnsi="Arial" w:cs="Arial"/>
          <w:sz w:val="24"/>
          <w:szCs w:val="24"/>
        </w:rPr>
        <w:t xml:space="preserve">       ►Sal.</w:t>
      </w:r>
    </w:p>
    <w:p w:rsidR="00BF25A2" w:rsidRDefault="00BF25A2" w:rsidP="00BF25A2">
      <w:pPr>
        <w:jc w:val="both"/>
        <w:rPr>
          <w:rFonts w:ascii="Arial" w:hAnsi="Arial" w:cs="Arial"/>
          <w:sz w:val="24"/>
          <w:szCs w:val="24"/>
        </w:rPr>
      </w:pPr>
      <w:r>
        <w:rPr>
          <w:rFonts w:ascii="Arial" w:hAnsi="Arial" w:cs="Arial"/>
          <w:sz w:val="24"/>
          <w:szCs w:val="24"/>
        </w:rPr>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com o objetivo de preservar os Padrões de identificação e qualidade do produto. Órgãos responsáveis pela legislação de alimentos:</w:t>
      </w:r>
    </w:p>
    <w:p w:rsidR="00BF25A2" w:rsidRDefault="00BF25A2" w:rsidP="00BF25A2">
      <w:pPr>
        <w:rPr>
          <w:rFonts w:ascii="Arial" w:hAnsi="Arial" w:cs="Arial"/>
          <w:sz w:val="24"/>
          <w:szCs w:val="24"/>
        </w:rPr>
      </w:pPr>
    </w:p>
    <w:p w:rsidR="00BF25A2" w:rsidRDefault="00BF25A2" w:rsidP="00BF25A2">
      <w:pPr>
        <w:rPr>
          <w:rFonts w:ascii="Arial" w:hAnsi="Arial" w:cs="Arial"/>
          <w:sz w:val="24"/>
          <w:szCs w:val="24"/>
        </w:rPr>
      </w:pPr>
    </w:p>
    <w:p w:rsidR="00BF25A2" w:rsidRDefault="00752627" w:rsidP="00BF25A2">
      <w:pPr>
        <w:rPr>
          <w:rFonts w:ascii="Arial" w:hAnsi="Arial" w:cs="Arial"/>
          <w:b/>
          <w:sz w:val="24"/>
          <w:szCs w:val="24"/>
        </w:rPr>
      </w:pPr>
      <w:r>
        <w:rPr>
          <w:rFonts w:ascii="Arial" w:hAnsi="Arial" w:cs="Arial"/>
          <w:b/>
          <w:noProof/>
          <w:sz w:val="24"/>
          <w:szCs w:val="24"/>
          <w:lang w:eastAsia="pt-BR"/>
        </w:rPr>
        <w:lastRenderedPageBreak/>
        <w:drawing>
          <wp:anchor distT="0" distB="0" distL="114300" distR="114300" simplePos="0" relativeHeight="251670528" behindDoc="0" locked="0" layoutInCell="1" allowOverlap="1">
            <wp:simplePos x="0" y="0"/>
            <wp:positionH relativeFrom="column">
              <wp:posOffset>4490085</wp:posOffset>
            </wp:positionH>
            <wp:positionV relativeFrom="paragraph">
              <wp:posOffset>-100965</wp:posOffset>
            </wp:positionV>
            <wp:extent cx="1714500" cy="457200"/>
            <wp:effectExtent l="19050" t="0" r="0" b="0"/>
            <wp:wrapNone/>
            <wp:docPr id="2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BF25A2" w:rsidRDefault="00BF25A2" w:rsidP="00BF25A2">
      <w:pPr>
        <w:rPr>
          <w:rFonts w:ascii="Arial" w:hAnsi="Arial" w:cs="Arial"/>
          <w:b/>
          <w:sz w:val="24"/>
          <w:szCs w:val="24"/>
        </w:rPr>
      </w:pPr>
    </w:p>
    <w:p w:rsidR="00BF25A2" w:rsidRDefault="00BF25A2" w:rsidP="00BF25A2">
      <w:pPr>
        <w:rPr>
          <w:rFonts w:ascii="Arial" w:hAnsi="Arial" w:cs="Arial"/>
          <w:sz w:val="24"/>
          <w:szCs w:val="24"/>
        </w:rPr>
      </w:pPr>
      <w:r w:rsidRPr="00426126">
        <w:rPr>
          <w:rFonts w:ascii="Arial" w:hAnsi="Arial" w:cs="Arial"/>
          <w:b/>
          <w:sz w:val="24"/>
          <w:szCs w:val="24"/>
        </w:rPr>
        <w:t>ANVISA</w:t>
      </w:r>
      <w:r>
        <w:rPr>
          <w:rFonts w:ascii="Arial" w:hAnsi="Arial" w:cs="Arial"/>
          <w:sz w:val="24"/>
          <w:szCs w:val="24"/>
        </w:rPr>
        <w:t xml:space="preserve"> (Agência Nacional de Vigilância Sanitária)</w:t>
      </w:r>
    </w:p>
    <w:p w:rsidR="00BF25A2" w:rsidRDefault="00BF25A2" w:rsidP="00BF25A2">
      <w:pPr>
        <w:rPr>
          <w:rFonts w:ascii="Arial" w:hAnsi="Arial" w:cs="Arial"/>
          <w:sz w:val="24"/>
          <w:szCs w:val="24"/>
        </w:rPr>
      </w:pPr>
      <w:r w:rsidRPr="00426126">
        <w:rPr>
          <w:rFonts w:ascii="Arial" w:hAnsi="Arial" w:cs="Arial"/>
          <w:b/>
          <w:sz w:val="24"/>
          <w:szCs w:val="24"/>
        </w:rPr>
        <w:t xml:space="preserve">MAPA </w:t>
      </w:r>
      <w:r>
        <w:rPr>
          <w:rFonts w:ascii="Arial" w:hAnsi="Arial" w:cs="Arial"/>
          <w:sz w:val="24"/>
          <w:szCs w:val="24"/>
        </w:rPr>
        <w:t xml:space="preserve"> (Ministério da Agricultura, Pecuária e Abastecimento)</w:t>
      </w:r>
    </w:p>
    <w:p w:rsidR="00BF25A2" w:rsidRDefault="00BF25A2" w:rsidP="00BF25A2">
      <w:pPr>
        <w:rPr>
          <w:rFonts w:ascii="Arial" w:hAnsi="Arial" w:cs="Arial"/>
          <w:sz w:val="24"/>
          <w:szCs w:val="24"/>
        </w:rPr>
      </w:pPr>
      <w:r w:rsidRPr="00426126">
        <w:rPr>
          <w:rFonts w:ascii="Arial" w:hAnsi="Arial" w:cs="Arial"/>
          <w:b/>
          <w:sz w:val="24"/>
          <w:szCs w:val="24"/>
        </w:rPr>
        <w:t xml:space="preserve">INMETRO </w:t>
      </w:r>
      <w:r>
        <w:rPr>
          <w:rFonts w:ascii="Arial" w:hAnsi="Arial" w:cs="Arial"/>
          <w:sz w:val="24"/>
          <w:szCs w:val="24"/>
        </w:rPr>
        <w:t>(Instituto de Metrologia)</w:t>
      </w:r>
    </w:p>
    <w:p w:rsidR="00BF25A2" w:rsidRDefault="00BF25A2" w:rsidP="00BF25A2">
      <w:pPr>
        <w:rPr>
          <w:rFonts w:ascii="Arial" w:hAnsi="Arial" w:cs="Arial"/>
          <w:sz w:val="24"/>
          <w:szCs w:val="24"/>
        </w:rPr>
      </w:pPr>
    </w:p>
    <w:p w:rsidR="00BF25A2" w:rsidRPr="00426126" w:rsidRDefault="00BF25A2" w:rsidP="00BF25A2">
      <w:pPr>
        <w:spacing w:after="0"/>
        <w:rPr>
          <w:rFonts w:ascii="Arial" w:hAnsi="Arial" w:cs="Arial"/>
          <w:b/>
          <w:sz w:val="24"/>
          <w:szCs w:val="24"/>
        </w:rPr>
      </w:pPr>
      <w:r w:rsidRPr="00426126">
        <w:rPr>
          <w:rFonts w:ascii="Arial" w:hAnsi="Arial" w:cs="Arial"/>
          <w:b/>
          <w:sz w:val="24"/>
          <w:szCs w:val="24"/>
        </w:rPr>
        <w:t>1 – HORTIFRUTIGRANJEIROS</w:t>
      </w:r>
    </w:p>
    <w:p w:rsidR="00BF25A2" w:rsidRDefault="00BF25A2" w:rsidP="00BF25A2">
      <w:pPr>
        <w:spacing w:after="0"/>
        <w:jc w:val="both"/>
        <w:rPr>
          <w:rFonts w:ascii="Arial" w:hAnsi="Arial" w:cs="Arial"/>
          <w:sz w:val="24"/>
          <w:szCs w:val="24"/>
        </w:rPr>
      </w:pPr>
      <w:r>
        <w:rPr>
          <w:rFonts w:ascii="Arial" w:hAnsi="Arial" w:cs="Arial"/>
          <w:sz w:val="24"/>
          <w:szCs w:val="24"/>
        </w:rPr>
        <w:t xml:space="preserve">       Os produtos de origem vegetal (frutas, legumes e verduras) são definidos como alimentos perecíveis, pois não se conservam por longo período de tempo. Desta forma, as características desses produtos devem ser consideradas tais como: de 1ª qualidade, in natura, tamanho, tamanho e coloração uniforme, polpa firme, livres de sujidades, parasitas, larvas, resíduo de fertilizante, acondicionadas em sacos de polietileno, transparentes, atóxico e intacto. O peso e a quantidade são definidos pela escola. Variedades e outras características estão descritas abaixo:</w:t>
      </w:r>
    </w:p>
    <w:p w:rsidR="00BF25A2" w:rsidRDefault="00BF25A2" w:rsidP="00BF25A2">
      <w:pPr>
        <w:jc w:val="both"/>
        <w:rPr>
          <w:rFonts w:ascii="Arial" w:hAnsi="Arial" w:cs="Arial"/>
          <w:sz w:val="24"/>
          <w:szCs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16"/>
        <w:gridCol w:w="1440"/>
        <w:gridCol w:w="3784"/>
      </w:tblGrid>
      <w:tr w:rsidR="00BF25A2" w:rsidTr="00475E21">
        <w:trPr>
          <w:trHeight w:val="553"/>
        </w:trPr>
        <w:tc>
          <w:tcPr>
            <w:tcW w:w="3416" w:type="dxa"/>
            <w:shd w:val="clear" w:color="auto" w:fill="E6E6E6"/>
            <w:vAlign w:val="center"/>
          </w:tcPr>
          <w:p w:rsidR="00BF25A2" w:rsidRDefault="00BF25A2" w:rsidP="00475E21">
            <w:pPr>
              <w:jc w:val="center"/>
              <w:rPr>
                <w:rFonts w:ascii="Arial" w:hAnsi="Arial" w:cs="Arial"/>
                <w:sz w:val="24"/>
                <w:szCs w:val="24"/>
              </w:rPr>
            </w:pPr>
            <w:r>
              <w:rPr>
                <w:rFonts w:ascii="Arial" w:hAnsi="Arial" w:cs="Arial"/>
                <w:sz w:val="24"/>
                <w:szCs w:val="24"/>
              </w:rPr>
              <w:t>ALIMENTOS</w:t>
            </w:r>
          </w:p>
        </w:tc>
        <w:tc>
          <w:tcPr>
            <w:tcW w:w="1440" w:type="dxa"/>
            <w:shd w:val="clear" w:color="auto" w:fill="E6E6E6"/>
            <w:vAlign w:val="center"/>
          </w:tcPr>
          <w:p w:rsidR="00BF25A2" w:rsidRDefault="00BF25A2" w:rsidP="00475E21">
            <w:pPr>
              <w:jc w:val="center"/>
              <w:rPr>
                <w:rFonts w:ascii="Arial" w:hAnsi="Arial" w:cs="Arial"/>
                <w:sz w:val="24"/>
                <w:szCs w:val="24"/>
              </w:rPr>
            </w:pPr>
            <w:r>
              <w:rPr>
                <w:rFonts w:ascii="Arial" w:hAnsi="Arial" w:cs="Arial"/>
                <w:sz w:val="24"/>
                <w:szCs w:val="24"/>
              </w:rPr>
              <w:t>UNIDADE</w:t>
            </w:r>
          </w:p>
        </w:tc>
        <w:tc>
          <w:tcPr>
            <w:tcW w:w="3784" w:type="dxa"/>
            <w:shd w:val="clear" w:color="auto" w:fill="E6E6E6"/>
            <w:vAlign w:val="center"/>
          </w:tcPr>
          <w:p w:rsidR="00BF25A2" w:rsidRDefault="00BF25A2" w:rsidP="00475E21">
            <w:pPr>
              <w:jc w:val="center"/>
              <w:rPr>
                <w:rFonts w:ascii="Arial" w:hAnsi="Arial" w:cs="Arial"/>
                <w:sz w:val="24"/>
                <w:szCs w:val="24"/>
              </w:rPr>
            </w:pPr>
            <w:r>
              <w:rPr>
                <w:rFonts w:ascii="Arial" w:hAnsi="Arial" w:cs="Arial"/>
                <w:sz w:val="24"/>
                <w:szCs w:val="24"/>
              </w:rPr>
              <w:t>VARIEDADE</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Tomate</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Para salada extra A, maduro</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Cenoura</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De tamanho médio</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Milho verde</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Hibrido com espigas formadas</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Mandioca</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Com casca</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 xml:space="preserve">Banana </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Maçã</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Repolho</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Verde</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Mamão</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Formoso</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Laranja</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Pêra</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Abobrinha</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Verde</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Batata doce</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Branca ou Amarela</w:t>
            </w:r>
          </w:p>
        </w:tc>
      </w:tr>
      <w:tr w:rsidR="00BF25A2" w:rsidTr="00475E21">
        <w:trPr>
          <w:trHeight w:val="553"/>
        </w:trPr>
        <w:tc>
          <w:tcPr>
            <w:tcW w:w="3416" w:type="dxa"/>
            <w:vAlign w:val="center"/>
          </w:tcPr>
          <w:p w:rsidR="00BF25A2" w:rsidRDefault="00BF25A2" w:rsidP="00475E21">
            <w:pPr>
              <w:rPr>
                <w:rFonts w:ascii="Arial" w:hAnsi="Arial" w:cs="Arial"/>
                <w:sz w:val="24"/>
                <w:szCs w:val="24"/>
              </w:rPr>
            </w:pPr>
            <w:r>
              <w:rPr>
                <w:rFonts w:ascii="Arial" w:hAnsi="Arial" w:cs="Arial"/>
                <w:sz w:val="24"/>
                <w:szCs w:val="24"/>
              </w:rPr>
              <w:t>Beterraba</w:t>
            </w:r>
          </w:p>
        </w:tc>
        <w:tc>
          <w:tcPr>
            <w:tcW w:w="1440" w:type="dxa"/>
            <w:vAlign w:val="center"/>
          </w:tcPr>
          <w:p w:rsidR="00BF25A2" w:rsidRDefault="00BF25A2" w:rsidP="00475E21">
            <w:pPr>
              <w:jc w:val="center"/>
              <w:rPr>
                <w:rFonts w:ascii="Arial" w:hAnsi="Arial" w:cs="Arial"/>
                <w:sz w:val="24"/>
                <w:szCs w:val="24"/>
              </w:rPr>
            </w:pPr>
            <w:r>
              <w:rPr>
                <w:rFonts w:ascii="Arial" w:hAnsi="Arial" w:cs="Arial"/>
                <w:sz w:val="24"/>
                <w:szCs w:val="24"/>
              </w:rPr>
              <w:t>Kg</w:t>
            </w:r>
          </w:p>
        </w:tc>
        <w:tc>
          <w:tcPr>
            <w:tcW w:w="3784" w:type="dxa"/>
            <w:vAlign w:val="center"/>
          </w:tcPr>
          <w:p w:rsidR="00BF25A2" w:rsidRDefault="00BF25A2" w:rsidP="00475E21">
            <w:pPr>
              <w:rPr>
                <w:rFonts w:ascii="Arial" w:hAnsi="Arial" w:cs="Arial"/>
                <w:sz w:val="24"/>
                <w:szCs w:val="24"/>
              </w:rPr>
            </w:pPr>
            <w:r>
              <w:rPr>
                <w:rFonts w:ascii="Arial" w:hAnsi="Arial" w:cs="Arial"/>
                <w:sz w:val="24"/>
                <w:szCs w:val="24"/>
              </w:rPr>
              <w:t>Vermelha e Firme</w:t>
            </w:r>
          </w:p>
        </w:tc>
      </w:tr>
    </w:tbl>
    <w:p w:rsidR="00BF25A2" w:rsidRDefault="00BF25A2" w:rsidP="00BF25A2">
      <w:pPr>
        <w:rPr>
          <w:rFonts w:ascii="Arial" w:hAnsi="Arial" w:cs="Arial"/>
          <w:sz w:val="24"/>
          <w:szCs w:val="24"/>
        </w:rPr>
      </w:pPr>
    </w:p>
    <w:p w:rsidR="00BF25A2" w:rsidRDefault="00BF25A2" w:rsidP="00BF25A2">
      <w:pPr>
        <w:rPr>
          <w:noProof/>
          <w:lang w:eastAsia="pt-BR"/>
        </w:rPr>
      </w:pPr>
    </w:p>
    <w:p w:rsidR="00BF25A2" w:rsidRDefault="00BF25A2" w:rsidP="00BF25A2">
      <w:pPr>
        <w:rPr>
          <w:noProof/>
          <w:lang w:eastAsia="pt-BR"/>
        </w:rPr>
      </w:pPr>
    </w:p>
    <w:p w:rsidR="00BF25A2" w:rsidRDefault="00752627" w:rsidP="00BF25A2">
      <w:pPr>
        <w:rPr>
          <w:noProof/>
          <w:lang w:eastAsia="pt-BR"/>
        </w:rPr>
      </w:pPr>
      <w:r>
        <w:rPr>
          <w:noProof/>
          <w:lang w:eastAsia="pt-BR"/>
        </w:rPr>
        <w:lastRenderedPageBreak/>
        <w:drawing>
          <wp:anchor distT="0" distB="0" distL="114300" distR="114300" simplePos="0" relativeHeight="251671552" behindDoc="0" locked="0" layoutInCell="1" allowOverlap="1">
            <wp:simplePos x="0" y="0"/>
            <wp:positionH relativeFrom="column">
              <wp:posOffset>4394835</wp:posOffset>
            </wp:positionH>
            <wp:positionV relativeFrom="paragraph">
              <wp:posOffset>51435</wp:posOffset>
            </wp:positionV>
            <wp:extent cx="1714500" cy="457200"/>
            <wp:effectExtent l="19050" t="0" r="0" b="0"/>
            <wp:wrapNone/>
            <wp:docPr id="2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6" cstate="print"/>
                    <a:srcRect/>
                    <a:stretch>
                      <a:fillRect/>
                    </a:stretch>
                  </pic:blipFill>
                  <pic:spPr bwMode="auto">
                    <a:xfrm>
                      <a:off x="0" y="0"/>
                      <a:ext cx="1714500" cy="457200"/>
                    </a:xfrm>
                    <a:prstGeom prst="rect">
                      <a:avLst/>
                    </a:prstGeom>
                    <a:noFill/>
                  </pic:spPr>
                </pic:pic>
              </a:graphicData>
            </a:graphic>
          </wp:anchor>
        </w:drawing>
      </w:r>
    </w:p>
    <w:p w:rsidR="00BF25A2" w:rsidRDefault="00BF25A2" w:rsidP="00BF25A2">
      <w:pPr>
        <w:rPr>
          <w:rFonts w:ascii="Arial" w:hAnsi="Arial" w:cs="Arial"/>
          <w:sz w:val="24"/>
          <w:szCs w:val="24"/>
        </w:rPr>
      </w:pPr>
    </w:p>
    <w:p w:rsidR="00BF25A2" w:rsidRDefault="00BF25A2" w:rsidP="00BF25A2">
      <w:pPr>
        <w:rPr>
          <w:rFonts w:ascii="Arial" w:hAnsi="Arial" w:cs="Arial"/>
          <w:sz w:val="24"/>
          <w:szCs w:val="24"/>
        </w:rPr>
      </w:pPr>
    </w:p>
    <w:p w:rsidR="00BF25A2" w:rsidRDefault="00BF25A2" w:rsidP="00BF25A2">
      <w:pPr>
        <w:jc w:val="both"/>
        <w:rPr>
          <w:rFonts w:ascii="Arial" w:hAnsi="Arial" w:cs="Arial"/>
          <w:b/>
          <w:sz w:val="24"/>
          <w:szCs w:val="24"/>
        </w:rPr>
      </w:pPr>
      <w:r w:rsidRPr="00F02DED">
        <w:rPr>
          <w:rFonts w:ascii="Arial" w:hAnsi="Arial" w:cs="Arial"/>
          <w:b/>
          <w:sz w:val="24"/>
          <w:szCs w:val="24"/>
        </w:rPr>
        <w:t>ESTIMATIVA DE QUANTITATIVO DE GÊNEROS ALIMENTÍCIOS A SEREM ADQUIRIDOS DA AGRICULTURA FAMILIAR E EMPREENDEDOR FAMILIAR RURAL</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24"/>
        <w:gridCol w:w="3416"/>
      </w:tblGrid>
      <w:tr w:rsidR="00BF25A2" w:rsidTr="00475E21">
        <w:trPr>
          <w:trHeight w:val="536"/>
        </w:trPr>
        <w:tc>
          <w:tcPr>
            <w:tcW w:w="5224" w:type="dxa"/>
            <w:shd w:val="clear" w:color="auto" w:fill="E6E6E6"/>
            <w:vAlign w:val="center"/>
          </w:tcPr>
          <w:p w:rsidR="00BF25A2" w:rsidRDefault="00BF25A2" w:rsidP="00475E21">
            <w:pPr>
              <w:jc w:val="center"/>
              <w:rPr>
                <w:rFonts w:ascii="Arial" w:hAnsi="Arial" w:cs="Arial"/>
                <w:sz w:val="24"/>
                <w:szCs w:val="24"/>
              </w:rPr>
            </w:pPr>
            <w:r>
              <w:rPr>
                <w:rFonts w:ascii="Arial" w:hAnsi="Arial" w:cs="Arial"/>
                <w:sz w:val="24"/>
                <w:szCs w:val="24"/>
              </w:rPr>
              <w:t>ITEM</w:t>
            </w:r>
          </w:p>
        </w:tc>
        <w:tc>
          <w:tcPr>
            <w:tcW w:w="3416" w:type="dxa"/>
            <w:shd w:val="clear" w:color="auto" w:fill="E6E6E6"/>
            <w:vAlign w:val="center"/>
          </w:tcPr>
          <w:p w:rsidR="00BF25A2" w:rsidRDefault="00BF25A2" w:rsidP="00475E21">
            <w:pPr>
              <w:jc w:val="center"/>
              <w:rPr>
                <w:rFonts w:ascii="Arial" w:hAnsi="Arial" w:cs="Arial"/>
                <w:sz w:val="24"/>
                <w:szCs w:val="24"/>
              </w:rPr>
            </w:pPr>
            <w:r>
              <w:rPr>
                <w:rFonts w:ascii="Arial" w:hAnsi="Arial" w:cs="Arial"/>
                <w:sz w:val="24"/>
                <w:szCs w:val="24"/>
              </w:rPr>
              <w:t>QUANTIDADE (Kg)</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Tomate</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90</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Cenoura</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200</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Milho verde</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35</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Mandioca</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310</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Repolho</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120</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Mamão</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50</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 xml:space="preserve">Laranja </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100</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Abobrinha</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30</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Batata doce</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40</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Beterraba</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30</w:t>
            </w:r>
          </w:p>
        </w:tc>
      </w:tr>
      <w:tr w:rsidR="00BF25A2" w:rsidTr="00475E21">
        <w:trPr>
          <w:trHeight w:val="536"/>
        </w:trPr>
        <w:tc>
          <w:tcPr>
            <w:tcW w:w="5224" w:type="dxa"/>
            <w:vAlign w:val="center"/>
          </w:tcPr>
          <w:p w:rsidR="00BF25A2" w:rsidRDefault="00BF25A2" w:rsidP="00475E21">
            <w:pPr>
              <w:rPr>
                <w:rFonts w:ascii="Arial" w:hAnsi="Arial" w:cs="Arial"/>
                <w:sz w:val="24"/>
                <w:szCs w:val="24"/>
              </w:rPr>
            </w:pPr>
            <w:r>
              <w:rPr>
                <w:rFonts w:ascii="Arial" w:hAnsi="Arial" w:cs="Arial"/>
                <w:sz w:val="24"/>
                <w:szCs w:val="24"/>
              </w:rPr>
              <w:t>Banana</w:t>
            </w:r>
          </w:p>
        </w:tc>
        <w:tc>
          <w:tcPr>
            <w:tcW w:w="3416" w:type="dxa"/>
            <w:vAlign w:val="center"/>
          </w:tcPr>
          <w:p w:rsidR="00BF25A2" w:rsidRDefault="00BF25A2" w:rsidP="00475E21">
            <w:pPr>
              <w:jc w:val="center"/>
              <w:rPr>
                <w:rFonts w:ascii="Arial" w:hAnsi="Arial" w:cs="Arial"/>
                <w:sz w:val="24"/>
                <w:szCs w:val="24"/>
              </w:rPr>
            </w:pPr>
            <w:r>
              <w:rPr>
                <w:rFonts w:ascii="Arial" w:hAnsi="Arial" w:cs="Arial"/>
                <w:sz w:val="24"/>
                <w:szCs w:val="24"/>
              </w:rPr>
              <w:t>450</w:t>
            </w:r>
          </w:p>
        </w:tc>
      </w:tr>
    </w:tbl>
    <w:p w:rsidR="00BF25A2" w:rsidRDefault="00BF25A2" w:rsidP="00BF25A2">
      <w:pPr>
        <w:jc w:val="both"/>
        <w:rPr>
          <w:rFonts w:ascii="Arial" w:hAnsi="Arial" w:cs="Arial"/>
          <w:sz w:val="24"/>
          <w:szCs w:val="24"/>
        </w:rPr>
      </w:pPr>
    </w:p>
    <w:p w:rsidR="00BF25A2" w:rsidRDefault="00BF25A2" w:rsidP="00BF25A2">
      <w:pPr>
        <w:rPr>
          <w:rFonts w:ascii="Arial" w:hAnsi="Arial" w:cs="Arial"/>
          <w:sz w:val="24"/>
          <w:szCs w:val="24"/>
        </w:rPr>
      </w:pPr>
    </w:p>
    <w:p w:rsidR="00BF25A2" w:rsidRDefault="00BF25A2" w:rsidP="00BF25A2">
      <w:pPr>
        <w:rPr>
          <w:rFonts w:ascii="Arial" w:hAnsi="Arial" w:cs="Arial"/>
          <w:sz w:val="24"/>
          <w:szCs w:val="24"/>
        </w:rPr>
      </w:pPr>
    </w:p>
    <w:p w:rsidR="00BF25A2" w:rsidRDefault="00BF25A2" w:rsidP="00BF25A2">
      <w:pPr>
        <w:jc w:val="center"/>
        <w:rPr>
          <w:rFonts w:ascii="Arial" w:hAnsi="Arial" w:cs="Arial"/>
          <w:sz w:val="24"/>
          <w:szCs w:val="24"/>
        </w:rPr>
      </w:pPr>
      <w:r>
        <w:rPr>
          <w:rFonts w:ascii="Arial" w:hAnsi="Arial" w:cs="Arial"/>
          <w:sz w:val="24"/>
          <w:szCs w:val="24"/>
        </w:rPr>
        <w:t>Goiatuba, 02 de maio de 2012.</w:t>
      </w:r>
    </w:p>
    <w:p w:rsidR="00BF25A2" w:rsidRDefault="00BF25A2" w:rsidP="00BF25A2">
      <w:pPr>
        <w:jc w:val="center"/>
        <w:rPr>
          <w:rFonts w:ascii="Arial" w:hAnsi="Arial" w:cs="Arial"/>
          <w:sz w:val="24"/>
          <w:szCs w:val="24"/>
        </w:rPr>
      </w:pPr>
    </w:p>
    <w:p w:rsidR="00BF25A2" w:rsidRDefault="00BF25A2" w:rsidP="00BF25A2">
      <w:pPr>
        <w:jc w:val="center"/>
        <w:rPr>
          <w:rFonts w:ascii="Arial" w:hAnsi="Arial" w:cs="Arial"/>
          <w:sz w:val="24"/>
          <w:szCs w:val="24"/>
        </w:rPr>
      </w:pPr>
    </w:p>
    <w:p w:rsidR="00BF25A2" w:rsidRDefault="00BF25A2" w:rsidP="00BF25A2">
      <w:pPr>
        <w:jc w:val="center"/>
        <w:rPr>
          <w:rFonts w:ascii="Arial" w:hAnsi="Arial" w:cs="Arial"/>
          <w:sz w:val="24"/>
          <w:szCs w:val="24"/>
        </w:rPr>
      </w:pPr>
      <w:r w:rsidRPr="00F3514B">
        <w:rPr>
          <w:noProof/>
          <w:lang w:eastAsia="pt-BR"/>
        </w:rPr>
        <w:pict>
          <v:line id="_x0000_s1026" style="position:absolute;left:0;text-align:left;z-index:251660288" from="54pt,23.1pt" to="414pt,23.1pt">
            <v:stroke dashstyle="1 1"/>
          </v:line>
        </w:pict>
      </w:r>
    </w:p>
    <w:p w:rsidR="00BF25A2" w:rsidRPr="00E22E6E" w:rsidRDefault="00BF25A2" w:rsidP="00BF25A2">
      <w:pPr>
        <w:jc w:val="center"/>
        <w:rPr>
          <w:rFonts w:ascii="Arial" w:hAnsi="Arial" w:cs="Arial"/>
          <w:b/>
          <w:sz w:val="24"/>
          <w:szCs w:val="24"/>
        </w:rPr>
      </w:pPr>
      <w:r>
        <w:rPr>
          <w:rFonts w:ascii="Arial" w:hAnsi="Arial" w:cs="Arial"/>
          <w:b/>
          <w:sz w:val="24"/>
          <w:szCs w:val="24"/>
        </w:rPr>
        <w:t>Julio César Nunes</w:t>
      </w:r>
    </w:p>
    <w:p w:rsidR="00BF25A2" w:rsidRPr="00E22E6E" w:rsidRDefault="00BF25A2" w:rsidP="00BF25A2">
      <w:pPr>
        <w:jc w:val="center"/>
        <w:rPr>
          <w:rFonts w:ascii="Arial" w:hAnsi="Arial" w:cs="Arial"/>
          <w:b/>
          <w:sz w:val="24"/>
          <w:szCs w:val="24"/>
        </w:rPr>
      </w:pPr>
      <w:r>
        <w:rPr>
          <w:rFonts w:ascii="Arial" w:hAnsi="Arial" w:cs="Arial"/>
          <w:b/>
          <w:sz w:val="24"/>
          <w:szCs w:val="24"/>
        </w:rPr>
        <w:t>Presidente</w:t>
      </w:r>
      <w:r w:rsidRPr="00E22E6E">
        <w:rPr>
          <w:rFonts w:ascii="Arial" w:hAnsi="Arial" w:cs="Arial"/>
          <w:b/>
          <w:sz w:val="24"/>
          <w:szCs w:val="24"/>
        </w:rPr>
        <w:t xml:space="preserve"> do Conselho Escolar Colégio Estadual de Goiatuba</w:t>
      </w:r>
    </w:p>
    <w:p w:rsidR="00B75A41" w:rsidRDefault="00B75A41"/>
    <w:sectPr w:rsidR="00B75A41" w:rsidSect="00271DD5">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F2" w:rsidRDefault="00ED20F2" w:rsidP="00BF25A2">
      <w:pPr>
        <w:spacing w:after="0" w:line="240" w:lineRule="auto"/>
      </w:pPr>
      <w:r>
        <w:separator/>
      </w:r>
    </w:p>
  </w:endnote>
  <w:endnote w:type="continuationSeparator" w:id="0">
    <w:p w:rsidR="00ED20F2" w:rsidRDefault="00ED20F2" w:rsidP="00BF2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032"/>
      <w:docPartObj>
        <w:docPartGallery w:val="Page Numbers (Bottom of Page)"/>
        <w:docPartUnique/>
      </w:docPartObj>
    </w:sdtPr>
    <w:sdtContent>
      <w:p w:rsidR="00BF25A2" w:rsidRDefault="00BF25A2">
        <w:pPr>
          <w:pStyle w:val="Rodap"/>
          <w:jc w:val="right"/>
        </w:pPr>
        <w:fldSimple w:instr=" PAGE   \* MERGEFORMAT ">
          <w:r w:rsidR="00752627">
            <w:rPr>
              <w:noProof/>
            </w:rPr>
            <w:t>11</w:t>
          </w:r>
        </w:fldSimple>
      </w:p>
    </w:sdtContent>
  </w:sdt>
  <w:p w:rsidR="00BF25A2" w:rsidRDefault="00BF25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F2" w:rsidRDefault="00ED20F2" w:rsidP="00BF25A2">
      <w:pPr>
        <w:spacing w:after="0" w:line="240" w:lineRule="auto"/>
      </w:pPr>
      <w:r>
        <w:separator/>
      </w:r>
    </w:p>
  </w:footnote>
  <w:footnote w:type="continuationSeparator" w:id="0">
    <w:p w:rsidR="00ED20F2" w:rsidRDefault="00ED20F2" w:rsidP="00BF25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F25A2"/>
    <w:rsid w:val="001475BB"/>
    <w:rsid w:val="0017693C"/>
    <w:rsid w:val="00752627"/>
    <w:rsid w:val="007D12AB"/>
    <w:rsid w:val="00B75A41"/>
    <w:rsid w:val="00BF25A2"/>
    <w:rsid w:val="00CB03CE"/>
    <w:rsid w:val="00E85C56"/>
    <w:rsid w:val="00ED20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A2"/>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F25A2"/>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BF25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BF25A2"/>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uiPriority w:val="99"/>
    <w:rsid w:val="00BF25A2"/>
    <w:rPr>
      <w:rFonts w:ascii="Arial" w:eastAsia="Times New Roman" w:hAnsi="Arial" w:cs="Times New Roman"/>
      <w:sz w:val="28"/>
      <w:szCs w:val="20"/>
      <w:lang w:eastAsia="pt-BR"/>
    </w:rPr>
  </w:style>
  <w:style w:type="paragraph" w:styleId="Rodap">
    <w:name w:val="footer"/>
    <w:basedOn w:val="Normal"/>
    <w:link w:val="RodapChar"/>
    <w:uiPriority w:val="99"/>
    <w:unhideWhenUsed/>
    <w:rsid w:val="00BF25A2"/>
    <w:pPr>
      <w:tabs>
        <w:tab w:val="center" w:pos="4252"/>
        <w:tab w:val="right" w:pos="8504"/>
      </w:tabs>
      <w:spacing w:after="0" w:line="240" w:lineRule="auto"/>
    </w:pPr>
  </w:style>
  <w:style w:type="character" w:customStyle="1" w:styleId="RodapChar">
    <w:name w:val="Rodapé Char"/>
    <w:basedOn w:val="Fontepargpadro"/>
    <w:link w:val="Rodap"/>
    <w:uiPriority w:val="99"/>
    <w:rsid w:val="00BF25A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cão Envidraçado">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2643</Words>
  <Characters>14277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subsecretaria</cp:lastModifiedBy>
  <cp:revision>1</cp:revision>
  <dcterms:created xsi:type="dcterms:W3CDTF">2012-05-03T10:52:00Z</dcterms:created>
  <dcterms:modified xsi:type="dcterms:W3CDTF">2012-05-03T11:17:00Z</dcterms:modified>
</cp:coreProperties>
</file>