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072" w:rsidRDefault="005C7C7B" w:rsidP="005C7C7B">
      <w:pPr>
        <w:jc w:val="right"/>
        <w:rPr>
          <w:rFonts w:ascii="Times New Roman" w:eastAsia="Times New Roman" w:hAnsi="Times New Roman" w:cs="Times New Roman"/>
          <w:sz w:val="24"/>
          <w:szCs w:val="24"/>
          <w:lang w:eastAsia="pt-BR"/>
        </w:rPr>
      </w:pPr>
      <w:r w:rsidRPr="005C7C7B">
        <w:rPr>
          <w:rFonts w:ascii="Times New Roman" w:eastAsia="Times New Roman" w:hAnsi="Times New Roman" w:cs="Times New Roman"/>
          <w:sz w:val="24"/>
          <w:szCs w:val="24"/>
          <w:lang w:eastAsia="pt-BR"/>
        </w:rPr>
        <w:drawing>
          <wp:anchor distT="0" distB="0" distL="114300" distR="114300" simplePos="0" relativeHeight="251659264" behindDoc="0" locked="0" layoutInCell="1" allowOverlap="1">
            <wp:simplePos x="0" y="0"/>
            <wp:positionH relativeFrom="column">
              <wp:posOffset>2444115</wp:posOffset>
            </wp:positionH>
            <wp:positionV relativeFrom="paragraph">
              <wp:posOffset>-604520</wp:posOffset>
            </wp:positionV>
            <wp:extent cx="3200400" cy="733425"/>
            <wp:effectExtent l="19050" t="0" r="0" b="0"/>
            <wp:wrapNone/>
            <wp:docPr id="3" name="Imagem 2" descr="LOGO EDUCAC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LOGO EDUCACAO"/>
                    <pic:cNvPicPr>
                      <a:picLocks noChangeAspect="1" noChangeArrowheads="1"/>
                    </pic:cNvPicPr>
                  </pic:nvPicPr>
                  <pic:blipFill>
                    <a:blip r:embed="rId4" cstate="print"/>
                    <a:srcRect/>
                    <a:stretch>
                      <a:fillRect/>
                    </a:stretch>
                  </pic:blipFill>
                  <pic:spPr bwMode="auto">
                    <a:xfrm>
                      <a:off x="0" y="0"/>
                      <a:ext cx="3200400" cy="729615"/>
                    </a:xfrm>
                    <a:prstGeom prst="rect">
                      <a:avLst/>
                    </a:prstGeom>
                    <a:noFill/>
                  </pic:spPr>
                </pic:pic>
              </a:graphicData>
            </a:graphic>
          </wp:anchor>
        </w:drawing>
      </w:r>
    </w:p>
    <w:p w:rsidR="00D07072" w:rsidRDefault="00D07072" w:rsidP="00D07072">
      <w:pPr>
        <w:shd w:val="clear" w:color="auto" w:fill="FFFFFF"/>
        <w:spacing w:after="324" w:line="360" w:lineRule="auto"/>
        <w:jc w:val="center"/>
        <w:rPr>
          <w:rFonts w:ascii="Tahoma" w:eastAsia="Times New Roman" w:hAnsi="Tahoma" w:cs="Tahoma"/>
          <w:color w:val="2A2A2A"/>
          <w:sz w:val="20"/>
          <w:szCs w:val="20"/>
          <w:lang w:eastAsia="pt-BR"/>
        </w:rPr>
      </w:pPr>
      <w:r>
        <w:rPr>
          <w:rFonts w:ascii="Tahoma" w:eastAsia="Times New Roman" w:hAnsi="Tahoma" w:cs="Tahoma"/>
          <w:b/>
          <w:bCs/>
          <w:color w:val="2A2A2A"/>
          <w:sz w:val="20"/>
          <w:szCs w:val="20"/>
          <w:lang w:eastAsia="pt-BR"/>
        </w:rPr>
        <w:t>E D I T A L D E CHAMADA PÚBLICA Nº. 01 / 2012</w:t>
      </w:r>
    </w:p>
    <w:p w:rsidR="00D07072" w:rsidRDefault="00D07072" w:rsidP="00D07072">
      <w:pPr>
        <w:shd w:val="clear" w:color="auto" w:fill="FFFFFF"/>
        <w:spacing w:after="360" w:line="360" w:lineRule="auto"/>
        <w:jc w:val="both"/>
        <w:rPr>
          <w:rFonts w:ascii="Tahoma" w:eastAsia="Times New Roman" w:hAnsi="Tahoma" w:cs="Tahoma"/>
          <w:color w:val="2A2A2A"/>
          <w:sz w:val="20"/>
          <w:szCs w:val="20"/>
          <w:lang w:eastAsia="pt-BR"/>
        </w:rPr>
      </w:pPr>
      <w:r>
        <w:rPr>
          <w:rFonts w:ascii="Tahoma" w:eastAsia="Times New Roman" w:hAnsi="Tahoma" w:cs="Tahoma"/>
          <w:color w:val="2A2A2A"/>
          <w:sz w:val="20"/>
          <w:szCs w:val="20"/>
          <w:lang w:val="pt-PT" w:eastAsia="pt-BR"/>
        </w:rPr>
        <w:t>O Conselho Escolar Nivo das Neves da Unidade Escolar Colégio Estadual Nivo das Neves, município de Caldas Novas no Estado de Goiás, pessoa jurídica de Direito Privado, com sede  na Av. Brasília, Qd. 54, Setor São José inscrita no CNPJ/MF sob o nº 01.814.082/0001-70, neste ato representado pelo Presidente do Conselho o (a) Sr (a) Glenda Emília Simão Lacerda, Professora (qualificação) inscrito (a) no CPF/MF sob o nº 511.456.696-20 Carteira de Identidade nº 3.464</w:t>
      </w:r>
      <w:r w:rsidR="00F27F97">
        <w:rPr>
          <w:rFonts w:ascii="Tahoma" w:eastAsia="Times New Roman" w:hAnsi="Tahoma" w:cs="Tahoma"/>
          <w:color w:val="2A2A2A"/>
          <w:sz w:val="20"/>
          <w:szCs w:val="20"/>
          <w:lang w:val="pt-PT" w:eastAsia="pt-BR"/>
        </w:rPr>
        <w:t>.</w:t>
      </w:r>
      <w:r>
        <w:rPr>
          <w:rFonts w:ascii="Tahoma" w:eastAsia="Times New Roman" w:hAnsi="Tahoma" w:cs="Tahoma"/>
          <w:color w:val="2A2A2A"/>
          <w:sz w:val="20"/>
          <w:szCs w:val="20"/>
          <w:lang w:val="pt-PT" w:eastAsia="pt-BR"/>
        </w:rPr>
        <w:t xml:space="preserve">859 </w:t>
      </w:r>
      <w:r w:rsidR="00F27F97">
        <w:rPr>
          <w:rFonts w:ascii="Tahoma" w:eastAsia="Times New Roman" w:hAnsi="Tahoma" w:cs="Tahoma"/>
          <w:color w:val="2A2A2A"/>
          <w:sz w:val="20"/>
          <w:szCs w:val="20"/>
          <w:lang w:val="pt-PT" w:eastAsia="pt-BR"/>
        </w:rPr>
        <w:t>–</w:t>
      </w:r>
      <w:r>
        <w:rPr>
          <w:rFonts w:ascii="Tahoma" w:eastAsia="Times New Roman" w:hAnsi="Tahoma" w:cs="Tahoma"/>
          <w:color w:val="2A2A2A"/>
          <w:sz w:val="20"/>
          <w:szCs w:val="20"/>
          <w:lang w:val="pt-PT" w:eastAsia="pt-BR"/>
        </w:rPr>
        <w:t xml:space="preserve"> 7</w:t>
      </w:r>
      <w:r w:rsidR="00F27F97">
        <w:rPr>
          <w:rFonts w:ascii="Tahoma" w:eastAsia="Times New Roman" w:hAnsi="Tahoma" w:cs="Tahoma"/>
          <w:color w:val="2A2A2A"/>
          <w:sz w:val="20"/>
          <w:szCs w:val="20"/>
          <w:lang w:val="pt-PT" w:eastAsia="pt-BR"/>
        </w:rPr>
        <w:t>.</w:t>
      </w:r>
      <w:r>
        <w:rPr>
          <w:rFonts w:ascii="Tahoma" w:eastAsia="Times New Roman" w:hAnsi="Tahoma" w:cs="Tahoma"/>
          <w:color w:val="2A2A2A"/>
          <w:sz w:val="20"/>
          <w:szCs w:val="20"/>
          <w:lang w:val="pt-PT" w:eastAsia="pt-BR"/>
        </w:rPr>
        <w:t>075</w:t>
      </w:r>
      <w:r w:rsidR="00F27F97">
        <w:rPr>
          <w:rFonts w:ascii="Tahoma" w:eastAsia="Times New Roman" w:hAnsi="Tahoma" w:cs="Tahoma"/>
          <w:color w:val="2A2A2A"/>
          <w:sz w:val="20"/>
          <w:szCs w:val="20"/>
          <w:lang w:val="pt-PT" w:eastAsia="pt-BR"/>
        </w:rPr>
        <w:t>.</w:t>
      </w:r>
      <w:r>
        <w:rPr>
          <w:rFonts w:ascii="Tahoma" w:eastAsia="Times New Roman" w:hAnsi="Tahoma" w:cs="Tahoma"/>
          <w:color w:val="2A2A2A"/>
          <w:sz w:val="20"/>
          <w:szCs w:val="20"/>
          <w:lang w:val="pt-PT" w:eastAsia="pt-BR"/>
        </w:rPr>
        <w:t>743,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w:t>
      </w:r>
      <w:r w:rsidR="00F27F97">
        <w:rPr>
          <w:rFonts w:ascii="Tahoma" w:eastAsia="Times New Roman" w:hAnsi="Tahoma" w:cs="Tahoma"/>
          <w:color w:val="2A2A2A"/>
          <w:sz w:val="20"/>
          <w:szCs w:val="20"/>
          <w:lang w:val="pt-PT" w:eastAsia="pt-BR"/>
        </w:rPr>
        <w:t xml:space="preserve"> o período compreendido entre 01/01</w:t>
      </w:r>
      <w:r>
        <w:rPr>
          <w:rFonts w:ascii="Tahoma" w:eastAsia="Times New Roman" w:hAnsi="Tahoma" w:cs="Tahoma"/>
          <w:color w:val="2A2A2A"/>
          <w:sz w:val="20"/>
          <w:szCs w:val="20"/>
          <w:lang w:val="pt-PT" w:eastAsia="pt-BR"/>
        </w:rPr>
        <w:t>/201</w:t>
      </w:r>
      <w:r w:rsidR="00F27F97">
        <w:rPr>
          <w:rFonts w:ascii="Tahoma" w:eastAsia="Times New Roman" w:hAnsi="Tahoma" w:cs="Tahoma"/>
          <w:color w:val="2A2A2A"/>
          <w:sz w:val="20"/>
          <w:szCs w:val="20"/>
          <w:lang w:val="pt-PT" w:eastAsia="pt-BR"/>
        </w:rPr>
        <w:t>2 e 30/06/</w:t>
      </w:r>
      <w:r>
        <w:rPr>
          <w:rFonts w:ascii="Tahoma" w:eastAsia="Times New Roman" w:hAnsi="Tahoma" w:cs="Tahoma"/>
          <w:color w:val="2A2A2A"/>
          <w:sz w:val="20"/>
          <w:szCs w:val="20"/>
          <w:lang w:val="pt-PT" w:eastAsia="pt-BR"/>
        </w:rPr>
        <w:t>201</w:t>
      </w:r>
      <w:r w:rsidR="00F27F97">
        <w:rPr>
          <w:rFonts w:ascii="Tahoma" w:eastAsia="Times New Roman" w:hAnsi="Tahoma" w:cs="Tahoma"/>
          <w:color w:val="2A2A2A"/>
          <w:sz w:val="20"/>
          <w:szCs w:val="20"/>
          <w:lang w:val="pt-PT" w:eastAsia="pt-BR"/>
        </w:rPr>
        <w:t>2</w:t>
      </w:r>
      <w:r>
        <w:rPr>
          <w:rFonts w:ascii="Tahoma" w:eastAsia="Times New Roman" w:hAnsi="Tahoma" w:cs="Tahoma"/>
          <w:color w:val="2A2A2A"/>
          <w:sz w:val="20"/>
          <w:szCs w:val="20"/>
          <w:lang w:val="pt-PT" w:eastAsia="pt-BR"/>
        </w:rPr>
        <w:t xml:space="preserve">.  Os interessados deverão apresentar a documentação para habilitação </w:t>
      </w:r>
      <w:r w:rsidR="00F27F97">
        <w:rPr>
          <w:rFonts w:ascii="Tahoma" w:eastAsia="Times New Roman" w:hAnsi="Tahoma" w:cs="Tahoma"/>
          <w:color w:val="2A2A2A"/>
          <w:sz w:val="20"/>
          <w:szCs w:val="20"/>
          <w:lang w:val="pt-PT" w:eastAsia="pt-BR"/>
        </w:rPr>
        <w:t>e proposta de preços até o dia 01</w:t>
      </w:r>
      <w:r>
        <w:rPr>
          <w:rFonts w:ascii="Tahoma" w:eastAsia="Times New Roman" w:hAnsi="Tahoma" w:cs="Tahoma"/>
          <w:color w:val="2A2A2A"/>
          <w:sz w:val="20"/>
          <w:szCs w:val="20"/>
          <w:lang w:val="pt-PT" w:eastAsia="pt-BR"/>
        </w:rPr>
        <w:t>/</w:t>
      </w:r>
      <w:r w:rsidR="00F27F97">
        <w:rPr>
          <w:rFonts w:ascii="Tahoma" w:eastAsia="Times New Roman" w:hAnsi="Tahoma" w:cs="Tahoma"/>
          <w:color w:val="2A2A2A"/>
          <w:sz w:val="20"/>
          <w:szCs w:val="20"/>
          <w:lang w:val="pt-PT" w:eastAsia="pt-BR"/>
        </w:rPr>
        <w:t>0</w:t>
      </w:r>
      <w:r>
        <w:rPr>
          <w:rFonts w:ascii="Tahoma" w:eastAsia="Times New Roman" w:hAnsi="Tahoma" w:cs="Tahoma"/>
          <w:color w:val="2A2A2A"/>
          <w:sz w:val="20"/>
          <w:szCs w:val="20"/>
          <w:lang w:val="pt-PT" w:eastAsia="pt-BR"/>
        </w:rPr>
        <w:t>1, no horário das 8 as 11 horas, na sede do Colégio, situada à Rua Av. Brasília, qd. 54, Setor São José, Caldas Novas – Go.</w:t>
      </w:r>
    </w:p>
    <w:p w:rsidR="00D07072" w:rsidRDefault="00D07072" w:rsidP="00D07072">
      <w:pPr>
        <w:shd w:val="clear" w:color="auto" w:fill="FFFFFF"/>
        <w:spacing w:after="360" w:line="360" w:lineRule="auto"/>
        <w:jc w:val="both"/>
        <w:rPr>
          <w:rFonts w:ascii="Tahoma" w:eastAsia="Times New Roman" w:hAnsi="Tahoma" w:cs="Tahoma"/>
          <w:color w:val="2A2A2A"/>
          <w:sz w:val="20"/>
          <w:szCs w:val="20"/>
          <w:lang w:eastAsia="pt-BR"/>
        </w:rPr>
      </w:pPr>
      <w:r>
        <w:rPr>
          <w:rFonts w:ascii="Tahoma" w:eastAsia="Times New Roman" w:hAnsi="Tahoma" w:cs="Tahoma"/>
          <w:b/>
          <w:bCs/>
          <w:color w:val="2A2A2A"/>
          <w:sz w:val="20"/>
          <w:szCs w:val="20"/>
          <w:lang w:eastAsia="pt-BR"/>
        </w:rPr>
        <w:t xml:space="preserve">1. OBJETO </w:t>
      </w:r>
    </w:p>
    <w:p w:rsidR="00D07072" w:rsidRDefault="00D07072" w:rsidP="00D07072">
      <w:pPr>
        <w:shd w:val="clear" w:color="auto" w:fill="FFFFFF"/>
        <w:spacing w:after="324" w:line="360" w:lineRule="auto"/>
        <w:jc w:val="both"/>
        <w:rPr>
          <w:rFonts w:ascii="Tahoma" w:eastAsia="Times New Roman" w:hAnsi="Tahoma" w:cs="Tahoma"/>
          <w:color w:val="2A2A2A"/>
          <w:sz w:val="20"/>
          <w:szCs w:val="20"/>
          <w:lang w:eastAsia="pt-BR"/>
        </w:rPr>
      </w:pPr>
      <w:proofErr w:type="gramStart"/>
      <w:r>
        <w:rPr>
          <w:rFonts w:ascii="Tahoma" w:eastAsia="Times New Roman" w:hAnsi="Tahoma" w:cs="Tahoma"/>
          <w:color w:val="2A2A2A"/>
          <w:sz w:val="20"/>
          <w:szCs w:val="20"/>
          <w:lang w:eastAsia="pt-BR"/>
        </w:rPr>
        <w:t>O objeto da presente Chamada Pública</w:t>
      </w:r>
      <w:proofErr w:type="gramEnd"/>
      <w:r>
        <w:rPr>
          <w:rFonts w:ascii="Tahoma" w:eastAsia="Times New Roman" w:hAnsi="Tahoma" w:cs="Tahoma"/>
          <w:color w:val="2A2A2A"/>
          <w:sz w:val="20"/>
          <w:szCs w:val="20"/>
          <w:lang w:eastAsia="pt-BR"/>
        </w:rPr>
        <w:t xml:space="preserve"> é a aquisição de Gêneros Alimentícios da Agricultura e do Empreendedor Familiar Rural, para atender aos alunos matriculados na Rede Pública de </w:t>
      </w:r>
      <w:proofErr w:type="gramStart"/>
      <w:r>
        <w:rPr>
          <w:rFonts w:ascii="Tahoma" w:eastAsia="Times New Roman" w:hAnsi="Tahoma" w:cs="Tahoma"/>
          <w:color w:val="2A2A2A"/>
          <w:sz w:val="20"/>
          <w:szCs w:val="20"/>
          <w:lang w:eastAsia="pt-BR"/>
        </w:rPr>
        <w:t>ensino</w:t>
      </w:r>
      <w:proofErr w:type="gramEnd"/>
      <w:r>
        <w:rPr>
          <w:rFonts w:ascii="Tahoma" w:eastAsia="Times New Roman" w:hAnsi="Tahoma" w:cs="Tahoma"/>
          <w:color w:val="2A2A2A"/>
          <w:sz w:val="20"/>
          <w:szCs w:val="20"/>
          <w:lang w:eastAsia="pt-BR"/>
        </w:rPr>
        <w:t>, em conformidade com o Programa Nacional de Alimentação Escolar/PNAE, conforme especificações do Anexo I deste Edital.</w:t>
      </w:r>
    </w:p>
    <w:p w:rsidR="00D07072" w:rsidRDefault="00D07072" w:rsidP="00D07072">
      <w:pPr>
        <w:shd w:val="clear" w:color="auto" w:fill="FFFFFF"/>
        <w:spacing w:after="324" w:line="360" w:lineRule="auto"/>
        <w:jc w:val="both"/>
        <w:rPr>
          <w:rFonts w:ascii="Tahoma" w:eastAsia="Times New Roman" w:hAnsi="Tahoma" w:cs="Tahoma"/>
          <w:color w:val="2A2A2A"/>
          <w:sz w:val="20"/>
          <w:szCs w:val="20"/>
          <w:lang w:eastAsia="pt-BR"/>
        </w:rPr>
      </w:pPr>
      <w:proofErr w:type="gramStart"/>
      <w:r>
        <w:rPr>
          <w:rFonts w:ascii="Tahoma" w:eastAsia="Times New Roman" w:hAnsi="Tahoma" w:cs="Tahoma"/>
          <w:b/>
          <w:bCs/>
          <w:color w:val="2A2A2A"/>
          <w:sz w:val="20"/>
          <w:szCs w:val="20"/>
          <w:lang w:eastAsia="pt-BR"/>
        </w:rPr>
        <w:t>2 –</w:t>
      </w:r>
      <w:r>
        <w:rPr>
          <w:rFonts w:ascii="Tahoma" w:eastAsia="Times New Roman" w:hAnsi="Tahoma" w:cs="Tahoma"/>
          <w:color w:val="2A2A2A"/>
          <w:sz w:val="20"/>
          <w:szCs w:val="20"/>
          <w:lang w:eastAsia="pt-BR"/>
        </w:rPr>
        <w:t xml:space="preserve"> </w:t>
      </w:r>
      <w:r>
        <w:rPr>
          <w:rFonts w:ascii="Tahoma" w:eastAsia="Times New Roman" w:hAnsi="Tahoma" w:cs="Tahoma"/>
          <w:b/>
          <w:bCs/>
          <w:color w:val="2A2A2A"/>
          <w:sz w:val="20"/>
          <w:szCs w:val="20"/>
          <w:lang w:eastAsia="pt-BR"/>
        </w:rPr>
        <w:t>DATA</w:t>
      </w:r>
      <w:proofErr w:type="gramEnd"/>
      <w:r>
        <w:rPr>
          <w:rFonts w:ascii="Tahoma" w:eastAsia="Times New Roman" w:hAnsi="Tahoma" w:cs="Tahoma"/>
          <w:b/>
          <w:bCs/>
          <w:color w:val="2A2A2A"/>
          <w:sz w:val="20"/>
          <w:szCs w:val="20"/>
          <w:lang w:eastAsia="pt-BR"/>
        </w:rPr>
        <w:t>, LOCAL E HORA PARA RECEBIMENTO DOS ENVELOPES</w:t>
      </w:r>
    </w:p>
    <w:p w:rsidR="00D07072" w:rsidRDefault="00D07072" w:rsidP="00D07072">
      <w:pPr>
        <w:shd w:val="clear" w:color="auto" w:fill="FFFFFF"/>
        <w:spacing w:after="324" w:line="360" w:lineRule="auto"/>
        <w:jc w:val="both"/>
        <w:rPr>
          <w:rFonts w:ascii="Tahoma" w:eastAsia="Times New Roman" w:hAnsi="Tahoma" w:cs="Tahoma"/>
          <w:color w:val="2A2A2A"/>
          <w:sz w:val="20"/>
          <w:szCs w:val="20"/>
          <w:lang w:eastAsia="pt-BR"/>
        </w:rPr>
      </w:pPr>
      <w:r>
        <w:rPr>
          <w:rFonts w:ascii="Tahoma" w:eastAsia="Times New Roman" w:hAnsi="Tahoma" w:cs="Tahoma"/>
          <w:color w:val="2A2A2A"/>
          <w:sz w:val="20"/>
          <w:szCs w:val="20"/>
          <w:lang w:eastAsia="pt-BR"/>
        </w:rPr>
        <w:t>Até o dia, hora, e local mencionados no preâmbulo deste Edital, os interessados entregarão dois envelopes distintos, sendo um de documentação – HABILITAÇÃO e outro de Proposta de Preços.</w:t>
      </w:r>
    </w:p>
    <w:p w:rsidR="00D07072" w:rsidRDefault="00D07072" w:rsidP="00F27F97">
      <w:pPr>
        <w:pStyle w:val="SemEspaamento"/>
        <w:rPr>
          <w:color w:val="2A2A2A"/>
          <w:lang w:eastAsia="pt-BR"/>
        </w:rPr>
      </w:pPr>
      <w:r>
        <w:rPr>
          <w:b/>
          <w:bCs/>
          <w:lang w:eastAsia="pt-BR"/>
        </w:rPr>
        <w:t xml:space="preserve">2.1 - </w:t>
      </w:r>
      <w:r>
        <w:rPr>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7072" w:rsidRDefault="00D07072" w:rsidP="00F27F97">
      <w:pPr>
        <w:pStyle w:val="SemEspaamento"/>
        <w:rPr>
          <w:color w:val="2A2A2A"/>
          <w:lang w:eastAsia="pt-BR"/>
        </w:rPr>
      </w:pPr>
      <w:r>
        <w:rPr>
          <w:b/>
          <w:bCs/>
          <w:lang w:eastAsia="pt-BR"/>
        </w:rPr>
        <w:t>2.2</w:t>
      </w:r>
      <w:r>
        <w:rPr>
          <w:lang w:eastAsia="pt-BR"/>
        </w:rPr>
        <w:t xml:space="preserve"> - Aquisição do edital: site: WWW.seduc.go.gov.br</w:t>
      </w:r>
    </w:p>
    <w:p w:rsidR="00D07072" w:rsidRDefault="00D07072" w:rsidP="00F27F97">
      <w:pPr>
        <w:pStyle w:val="SemEspaamento"/>
        <w:rPr>
          <w:color w:val="2A2A2A"/>
          <w:lang w:eastAsia="pt-BR"/>
        </w:rPr>
      </w:pPr>
      <w:r>
        <w:rPr>
          <w:b/>
          <w:bCs/>
          <w:lang w:eastAsia="pt-BR"/>
        </w:rPr>
        <w:t>3. FONTE DE RECURSO</w:t>
      </w:r>
    </w:p>
    <w:p w:rsidR="00D07072" w:rsidRDefault="00D07072" w:rsidP="00F27F97">
      <w:pPr>
        <w:pStyle w:val="SemEspaamento"/>
        <w:rPr>
          <w:lang w:eastAsia="pt-BR"/>
        </w:rPr>
      </w:pPr>
      <w:r>
        <w:rPr>
          <w:lang w:eastAsia="pt-BR"/>
        </w:rPr>
        <w:t>Recursos provenientes do Convênio FNDE.</w:t>
      </w:r>
    </w:p>
    <w:p w:rsidR="00D07072" w:rsidRDefault="00D07072" w:rsidP="00F27F97">
      <w:pPr>
        <w:pStyle w:val="SemEspaamento"/>
        <w:rPr>
          <w:color w:val="2A2A2A"/>
          <w:lang w:eastAsia="pt-BR"/>
        </w:rPr>
      </w:pPr>
    </w:p>
    <w:p w:rsidR="00D07072" w:rsidRDefault="00D07072" w:rsidP="00F27F97">
      <w:pPr>
        <w:pStyle w:val="SemEspaamento"/>
        <w:rPr>
          <w:color w:val="2A2A2A"/>
          <w:lang w:eastAsia="pt-BR"/>
        </w:rPr>
      </w:pPr>
      <w:r>
        <w:rPr>
          <w:color w:val="2A2A2A"/>
          <w:lang w:eastAsia="pt-BR"/>
        </w:rPr>
        <w:t xml:space="preserve">Os produtos de origem vegetal (frutas, legumes e verduras) são definidos como alimentos perecíveis, pois não se conservam por longo período de tempo. Desta forma, as características </w:t>
      </w:r>
      <w:r>
        <w:rPr>
          <w:color w:val="2A2A2A"/>
          <w:lang w:eastAsia="pt-BR"/>
        </w:rPr>
        <w:lastRenderedPageBreak/>
        <w:t xml:space="preserve">desses produtos devem ser consideradas tais como: de 1ª qualidade, </w:t>
      </w:r>
      <w:r>
        <w:rPr>
          <w:b/>
          <w:bCs/>
          <w:i/>
          <w:iCs/>
          <w:color w:val="2A2A2A"/>
          <w:lang w:eastAsia="pt-BR"/>
        </w:rPr>
        <w:t xml:space="preserve">in natura, </w:t>
      </w:r>
      <w:r>
        <w:rPr>
          <w:color w:val="2A2A2A"/>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CellMar>
          <w:left w:w="0" w:type="dxa"/>
          <w:right w:w="0" w:type="dxa"/>
        </w:tblCellMar>
        <w:tblLook w:val="04A0"/>
      </w:tblPr>
      <w:tblGrid>
        <w:gridCol w:w="2909"/>
        <w:gridCol w:w="1965"/>
        <w:gridCol w:w="3846"/>
      </w:tblGrid>
      <w:tr w:rsidR="00D07072" w:rsidTr="00D07072">
        <w:tc>
          <w:tcPr>
            <w:tcW w:w="33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ALIMENTOS</w:t>
            </w:r>
          </w:p>
        </w:tc>
        <w:tc>
          <w:tcPr>
            <w:tcW w:w="21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UNIDADE</w:t>
            </w:r>
          </w:p>
        </w:tc>
        <w:tc>
          <w:tcPr>
            <w:tcW w:w="4478" w:type="dxa"/>
            <w:tcBorders>
              <w:top w:val="single" w:sz="8" w:space="0" w:color="auto"/>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VARIEDADES</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Abacaxi</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roofErr w:type="spellStart"/>
            <w:r>
              <w:rPr>
                <w:lang w:eastAsia="pt-BR"/>
              </w:rPr>
              <w:t>Un</w:t>
            </w:r>
            <w:proofErr w:type="spellEnd"/>
            <w:r>
              <w:rPr>
                <w:lang w:eastAsia="pt-BR"/>
              </w:rPr>
              <w:t xml:space="preserve"> 98.100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Havaí ou pérola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Banana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211.180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Madura; nanica, maçã, prata, da terra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Laranja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48.900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Pêra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Maçã</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178.580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Fuji ou gala, nacional</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Mamão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xml:space="preserve">Kg 81.500       </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Formosa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Melancia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170.730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Peso entre 6 a 10 Kg</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Abóbora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xml:space="preserve">Madura; moranga, </w:t>
            </w:r>
            <w:proofErr w:type="spellStart"/>
            <w:r>
              <w:rPr>
                <w:lang w:eastAsia="pt-BR"/>
              </w:rPr>
              <w:t>cabotiá</w:t>
            </w:r>
            <w:proofErr w:type="spellEnd"/>
            <w:r>
              <w:rPr>
                <w:lang w:eastAsia="pt-BR"/>
              </w:rPr>
              <w:t>, paulista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xml:space="preserve">Alface </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proofErr w:type="spellStart"/>
            <w:r>
              <w:rPr>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Lisa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Couve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Manteiga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Milho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Verde</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Pimentão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xml:space="preserve">Kg </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Verde</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Repolho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20.500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Verde</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Tomate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73.830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xml:space="preserve">Para salada extra A, ou </w:t>
            </w:r>
            <w:proofErr w:type="spellStart"/>
            <w:r>
              <w:rPr>
                <w:lang w:eastAsia="pt-BR"/>
              </w:rPr>
              <w:t>caquí</w:t>
            </w:r>
            <w:proofErr w:type="spellEnd"/>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Vagem</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Mandioca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69.050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Salsa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proofErr w:type="spellStart"/>
            <w:r>
              <w:rPr>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Cebolinha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proofErr w:type="spellStart"/>
            <w:r>
              <w:rPr>
                <w:lang w:eastAsia="pt-BR"/>
              </w:rPr>
              <w:t>Mç</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Cebola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Branca ou roxa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Cenoura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32.800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Chuchu</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Alho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xml:space="preserve">Kg  9.803        </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Branco ou roxo, sem réstia, bulbo inteiriço</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Beterraba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Especial tipo 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Doce</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Batata</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 8.200</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Inglesa</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Limão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Taiti</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Inhame</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Kg</w:t>
            </w:r>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 </w:t>
            </w:r>
          </w:p>
        </w:tc>
      </w:tr>
      <w:tr w:rsidR="00D07072" w:rsidTr="00D07072">
        <w:tc>
          <w:tcPr>
            <w:tcW w:w="3328"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Ovo</w:t>
            </w:r>
          </w:p>
        </w:tc>
        <w:tc>
          <w:tcPr>
            <w:tcW w:w="2180" w:type="dxa"/>
            <w:tcBorders>
              <w:top w:val="nil"/>
              <w:left w:val="nil"/>
              <w:bottom w:val="single" w:sz="8" w:space="0" w:color="auto"/>
              <w:right w:val="single" w:sz="8" w:space="0" w:color="auto"/>
            </w:tcBorders>
            <w:tcMar>
              <w:top w:w="0" w:type="dxa"/>
              <w:left w:w="108" w:type="dxa"/>
              <w:bottom w:w="0" w:type="dxa"/>
              <w:right w:w="108" w:type="dxa"/>
            </w:tcMar>
            <w:hideMark/>
          </w:tcPr>
          <w:p w:rsidR="00D07072" w:rsidRDefault="00D07072">
            <w:pPr>
              <w:pStyle w:val="SemEspaamento"/>
              <w:spacing w:line="276" w:lineRule="auto"/>
              <w:rPr>
                <w:lang w:eastAsia="pt-BR"/>
              </w:rPr>
            </w:pPr>
            <w:proofErr w:type="spellStart"/>
            <w:r>
              <w:rPr>
                <w:lang w:eastAsia="pt-BR"/>
              </w:rPr>
              <w:t>Dz</w:t>
            </w:r>
            <w:proofErr w:type="spellEnd"/>
          </w:p>
        </w:tc>
        <w:tc>
          <w:tcPr>
            <w:tcW w:w="4478" w:type="dxa"/>
            <w:tcBorders>
              <w:top w:val="nil"/>
              <w:left w:val="nil"/>
              <w:bottom w:val="single" w:sz="8" w:space="0" w:color="auto"/>
              <w:right w:val="nil"/>
            </w:tcBorders>
            <w:tcMar>
              <w:top w:w="0" w:type="dxa"/>
              <w:left w:w="108" w:type="dxa"/>
              <w:bottom w:w="0" w:type="dxa"/>
              <w:right w:w="108" w:type="dxa"/>
            </w:tcMar>
            <w:hideMark/>
          </w:tcPr>
          <w:p w:rsidR="00D07072" w:rsidRDefault="00D07072">
            <w:pPr>
              <w:pStyle w:val="SemEspaamento"/>
              <w:spacing w:line="276" w:lineRule="auto"/>
              <w:rPr>
                <w:lang w:eastAsia="pt-BR"/>
              </w:rPr>
            </w:pPr>
            <w:r>
              <w:rPr>
                <w:lang w:eastAsia="pt-BR"/>
              </w:rPr>
              <w:t>De galinha, branco ou de cor, classe A, casca limpa, sem manchas ou deformações</w:t>
            </w:r>
          </w:p>
        </w:tc>
      </w:tr>
    </w:tbl>
    <w:p w:rsidR="00D07072" w:rsidRDefault="00D07072" w:rsidP="00D07072">
      <w:pPr>
        <w:pStyle w:val="SemEspaamento"/>
        <w:rPr>
          <w:lang w:eastAsia="pt-BR"/>
        </w:rPr>
      </w:pPr>
      <w:r>
        <w:rPr>
          <w:lang w:eastAsia="pt-BR"/>
        </w:rPr>
        <w:t> </w:t>
      </w:r>
    </w:p>
    <w:p w:rsidR="00054BBD" w:rsidRPr="00F27F97" w:rsidRDefault="00D07072" w:rsidP="00F27F97">
      <w:pPr>
        <w:shd w:val="clear" w:color="auto" w:fill="FFFFFF"/>
        <w:spacing w:after="324" w:line="240" w:lineRule="auto"/>
        <w:rPr>
          <w:rFonts w:ascii="Tahoma" w:eastAsia="Times New Roman" w:hAnsi="Tahoma" w:cs="Tahoma"/>
          <w:color w:val="2A2A2A"/>
          <w:sz w:val="20"/>
          <w:szCs w:val="20"/>
          <w:lang w:eastAsia="pt-BR"/>
        </w:rPr>
      </w:pPr>
      <w:r>
        <w:rPr>
          <w:rFonts w:ascii="Tahoma" w:eastAsia="Times New Roman" w:hAnsi="Tahoma" w:cs="Tahoma"/>
          <w:color w:val="2A2A2A"/>
          <w:sz w:val="20"/>
          <w:szCs w:val="20"/>
          <w:lang w:eastAsia="pt-BR"/>
        </w:rPr>
        <w:t>                                                                           </w:t>
      </w:r>
      <w:r w:rsidR="00F27F97">
        <w:rPr>
          <w:rFonts w:ascii="Tahoma" w:eastAsia="Times New Roman" w:hAnsi="Tahoma" w:cs="Tahoma"/>
          <w:color w:val="2A2A2A"/>
          <w:sz w:val="20"/>
          <w:szCs w:val="20"/>
          <w:lang w:eastAsia="pt-BR"/>
        </w:rPr>
        <w:t>              Caldas Novas, 15</w:t>
      </w:r>
      <w:r>
        <w:rPr>
          <w:rFonts w:ascii="Tahoma" w:eastAsia="Times New Roman" w:hAnsi="Tahoma" w:cs="Tahoma"/>
          <w:color w:val="2A2A2A"/>
          <w:sz w:val="20"/>
          <w:szCs w:val="20"/>
          <w:lang w:eastAsia="pt-BR"/>
        </w:rPr>
        <w:t>/</w:t>
      </w:r>
      <w:r w:rsidR="00F27F97">
        <w:rPr>
          <w:rFonts w:ascii="Tahoma" w:eastAsia="Times New Roman" w:hAnsi="Tahoma" w:cs="Tahoma"/>
          <w:color w:val="2A2A2A"/>
          <w:sz w:val="20"/>
          <w:szCs w:val="20"/>
          <w:lang w:eastAsia="pt-BR"/>
        </w:rPr>
        <w:t>12/</w:t>
      </w:r>
      <w:r>
        <w:rPr>
          <w:rFonts w:ascii="Tahoma" w:eastAsia="Times New Roman" w:hAnsi="Tahoma" w:cs="Tahoma"/>
          <w:color w:val="2A2A2A"/>
          <w:sz w:val="20"/>
          <w:szCs w:val="20"/>
          <w:lang w:eastAsia="pt-BR"/>
        </w:rPr>
        <w:t>201</w:t>
      </w:r>
      <w:r w:rsidR="00F27F97">
        <w:rPr>
          <w:rFonts w:ascii="Tahoma" w:eastAsia="Times New Roman" w:hAnsi="Tahoma" w:cs="Tahoma"/>
          <w:color w:val="2A2A2A"/>
          <w:sz w:val="20"/>
          <w:szCs w:val="20"/>
          <w:lang w:eastAsia="pt-BR"/>
        </w:rPr>
        <w:t>1.</w:t>
      </w:r>
      <w:bookmarkStart w:id="0" w:name="_GoBack"/>
      <w:bookmarkEnd w:id="0"/>
    </w:p>
    <w:sectPr w:rsidR="00054BBD" w:rsidRPr="00F27F97" w:rsidSect="00633B0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7072"/>
    <w:rsid w:val="00054BBD"/>
    <w:rsid w:val="005C7C7B"/>
    <w:rsid w:val="00633B0A"/>
    <w:rsid w:val="00D07072"/>
    <w:rsid w:val="00F27F9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7072"/>
    <w:pPr>
      <w:spacing w:after="0" w:line="240" w:lineRule="auto"/>
    </w:pPr>
  </w:style>
  <w:style w:type="paragraph" w:styleId="Textodebalo">
    <w:name w:val="Balloon Text"/>
    <w:basedOn w:val="Normal"/>
    <w:link w:val="TextodebaloChar"/>
    <w:uiPriority w:val="99"/>
    <w:semiHidden/>
    <w:unhideWhenUsed/>
    <w:rsid w:val="00D070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70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072"/>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D07072"/>
    <w:pPr>
      <w:spacing w:after="0" w:line="240" w:lineRule="auto"/>
    </w:pPr>
  </w:style>
  <w:style w:type="paragraph" w:styleId="Textodebalo">
    <w:name w:val="Balloon Text"/>
    <w:basedOn w:val="Normal"/>
    <w:link w:val="TextodebaloChar"/>
    <w:uiPriority w:val="99"/>
    <w:semiHidden/>
    <w:unhideWhenUsed/>
    <w:rsid w:val="00D0707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70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7035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3102</Characters>
  <Application>Microsoft Office Word</Application>
  <DocSecurity>0</DocSecurity>
  <Lines>25</Lines>
  <Paragraphs>7</Paragraphs>
  <ScaleCrop>false</ScaleCrop>
  <Company>Hewlett-Packard Company</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ana.reis</cp:lastModifiedBy>
  <cp:revision>2</cp:revision>
  <dcterms:created xsi:type="dcterms:W3CDTF">2012-03-20T20:01:00Z</dcterms:created>
  <dcterms:modified xsi:type="dcterms:W3CDTF">2012-03-20T20:01:00Z</dcterms:modified>
</cp:coreProperties>
</file>