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861D3">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E12A26">
        <w:rPr>
          <w:b/>
        </w:rPr>
        <w:t>03</w:t>
      </w:r>
      <w:r w:rsidR="00266298" w:rsidRPr="00D3627B">
        <w:rPr>
          <w:b/>
        </w:rPr>
        <w:t xml:space="preserve"> </w:t>
      </w:r>
      <w:r w:rsidR="005059E5" w:rsidRPr="00D3627B">
        <w:rPr>
          <w:b/>
        </w:rPr>
        <w:t>/20</w:t>
      </w:r>
      <w:r w:rsidR="00E12A26">
        <w:rPr>
          <w:b/>
        </w:rPr>
        <w:t>14</w:t>
      </w:r>
    </w:p>
    <w:p w:rsidR="00C609B4" w:rsidRDefault="00C609B4" w:rsidP="00E861D3">
      <w:pPr>
        <w:tabs>
          <w:tab w:val="left" w:pos="0"/>
        </w:tabs>
        <w:spacing w:line="360" w:lineRule="auto"/>
        <w:jc w:val="center"/>
        <w:rPr>
          <w:b/>
        </w:rPr>
      </w:pPr>
      <w:r>
        <w:rPr>
          <w:b/>
        </w:rPr>
        <w:t>PRORROGAÇÃO (01)</w:t>
      </w:r>
    </w:p>
    <w:p w:rsidR="00E861D3" w:rsidRPr="00E12A26" w:rsidRDefault="00E861D3" w:rsidP="00E861D3">
      <w:pPr>
        <w:tabs>
          <w:tab w:val="left" w:pos="0"/>
        </w:tabs>
        <w:spacing w:line="360" w:lineRule="auto"/>
        <w:jc w:val="center"/>
        <w:rPr>
          <w:b/>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E12A26">
        <w:rPr>
          <w:b/>
          <w:lang w:val="pt-PT"/>
        </w:rPr>
        <w:t>01/08</w:t>
      </w:r>
      <w:r w:rsidR="00080003" w:rsidRPr="00D3627B">
        <w:rPr>
          <w:b/>
          <w:lang w:val="pt-PT"/>
        </w:rPr>
        <w:t>/2014</w:t>
      </w:r>
      <w:r w:rsidR="002B5BDE" w:rsidRPr="00D3627B">
        <w:rPr>
          <w:b/>
          <w:lang w:val="pt-PT"/>
        </w:rPr>
        <w:t xml:space="preserve"> </w:t>
      </w:r>
      <w:r w:rsidR="00E12A26">
        <w:rPr>
          <w:b/>
          <w:lang w:val="pt-PT"/>
        </w:rPr>
        <w:t>a 31/12</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C609B4">
        <w:rPr>
          <w:b/>
          <w:lang w:val="pt-PT"/>
        </w:rPr>
        <w:t>26</w:t>
      </w:r>
      <w:r w:rsidR="00E12A26">
        <w:rPr>
          <w:b/>
          <w:lang w:val="pt-PT"/>
        </w:rPr>
        <w:t>/08</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lastRenderedPageBreak/>
        <w:t>Recursos provenientes do Convênio FNDE</w:t>
      </w:r>
      <w:r w:rsidR="00E741D5" w:rsidRPr="00D3627B">
        <w:rPr>
          <w:snapToGrid w:val="0"/>
        </w:rPr>
        <w:t>.</w:t>
      </w:r>
    </w:p>
    <w:p w:rsidR="00E741D5" w:rsidRPr="00D3627B" w:rsidRDefault="00E741D5" w:rsidP="00D3627B">
      <w:pPr>
        <w:autoSpaceDE w:val="0"/>
        <w:autoSpaceDN w:val="0"/>
        <w:adjustRightInd w:val="0"/>
        <w:spacing w:line="360" w:lineRule="auto"/>
        <w:jc w:val="both"/>
        <w:rPr>
          <w:b/>
          <w:bCs/>
        </w:rPr>
      </w:pPr>
      <w:r w:rsidRPr="00D3627B">
        <w:rPr>
          <w:b/>
          <w:bCs/>
        </w:rPr>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lastRenderedPageBreak/>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E12A26">
        <w:rPr>
          <w:b/>
          <w:snapToGrid w:val="0"/>
        </w:rPr>
        <w:t>01/08/2014 a 31</w:t>
      </w:r>
      <w:r w:rsidR="00080003" w:rsidRPr="00D3627B">
        <w:rPr>
          <w:b/>
          <w:snapToGrid w:val="0"/>
        </w:rPr>
        <w:t>/</w:t>
      </w:r>
      <w:r w:rsidR="00E12A26">
        <w:rPr>
          <w:b/>
          <w:snapToGrid w:val="0"/>
        </w:rPr>
        <w:t>12</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 xml:space="preserve">8.1 Os pagamentos dos produtos da Agricultura Familiar ou Empreendedor Familiar Rural habilitado, como </w:t>
      </w:r>
      <w:proofErr w:type="spellStart"/>
      <w:r w:rsidRPr="00D3627B">
        <w:t>conseqüência</w:t>
      </w:r>
      <w:proofErr w:type="spellEnd"/>
      <w:r w:rsidRPr="00D3627B">
        <w:t xml:space="preserve">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lastRenderedPageBreak/>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w:t>
      </w:r>
      <w:r w:rsidR="00DE472D" w:rsidRPr="00D3627B">
        <w:lastRenderedPageBreak/>
        <w:t>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nº</w:t>
      </w:r>
      <w:r w:rsidRPr="00D3627B">
        <w:rPr>
          <w:b/>
        </w:rPr>
        <w:t xml:space="preserve"> </w:t>
      </w:r>
      <w:r w:rsidR="00381BBE">
        <w:rPr>
          <w:b/>
        </w:rPr>
        <w:t>003</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381BBE">
        <w:rPr>
          <w:b/>
        </w:rPr>
        <w:t>05</w:t>
      </w:r>
      <w:r w:rsidR="004045BC" w:rsidRPr="00D3627B">
        <w:rPr>
          <w:b/>
        </w:rPr>
        <w:t>)</w:t>
      </w:r>
      <w:r w:rsidR="00381BBE">
        <w:rPr>
          <w:b/>
        </w:rPr>
        <w:t xml:space="preserve"> cinco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381BBE">
        <w:rPr>
          <w:b/>
        </w:rPr>
        <w:t>01/08/2014 a 31</w:t>
      </w:r>
      <w:r w:rsidR="00080003" w:rsidRPr="00D3627B">
        <w:rPr>
          <w:b/>
        </w:rPr>
        <w:t>/</w:t>
      </w:r>
      <w:r w:rsidR="00381BBE">
        <w:rPr>
          <w:b/>
        </w:rPr>
        <w:t>12</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lastRenderedPageBreak/>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rão de acordo com as cotações 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381BBE">
        <w:rPr>
          <w:b/>
        </w:rPr>
        <w:t>01/08</w:t>
      </w:r>
      <w:r w:rsidR="00080003" w:rsidRPr="00D3627B">
        <w:rPr>
          <w:b/>
        </w:rPr>
        <w:t>/2014</w:t>
      </w:r>
      <w:r w:rsidR="00CD0AB4" w:rsidRPr="00D3627B">
        <w:rPr>
          <w:b/>
        </w:rPr>
        <w:t xml:space="preserve"> a</w:t>
      </w:r>
      <w:r w:rsidR="00381BBE">
        <w:rPr>
          <w:b/>
        </w:rPr>
        <w:t xml:space="preserve"> 31/12</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lastRenderedPageBreak/>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lastRenderedPageBreak/>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w:t>
      </w:r>
      <w:r w:rsidRPr="00D3627B">
        <w:lastRenderedPageBreak/>
        <w:t xml:space="preserve">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roofErr w:type="spellStart"/>
            <w:r w:rsidRPr="00D3627B">
              <w:t>Pêra</w:t>
            </w:r>
            <w:proofErr w:type="spell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lastRenderedPageBreak/>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BA294C" w:rsidP="00D3627B">
            <w:pPr>
              <w:autoSpaceDE w:val="0"/>
              <w:autoSpaceDN w:val="0"/>
              <w:adjustRightInd w:val="0"/>
              <w:spacing w:line="360" w:lineRule="auto"/>
              <w:jc w:val="center"/>
              <w:rPr>
                <w:bCs/>
              </w:rPr>
            </w:pPr>
            <w:r>
              <w:rPr>
                <w:bCs/>
              </w:rPr>
              <w:t>5</w:t>
            </w:r>
            <w:r w:rsidR="00295612" w:rsidRPr="00D3627B">
              <w:rPr>
                <w:bCs/>
              </w:rPr>
              <w:t>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w:t>
            </w:r>
            <w:r w:rsidR="00381BBE">
              <w:rPr>
                <w:bCs/>
              </w:rPr>
              <w:t>0,00</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BA294C" w:rsidP="00D3627B">
            <w:pPr>
              <w:autoSpaceDE w:val="0"/>
              <w:autoSpaceDN w:val="0"/>
              <w:adjustRightInd w:val="0"/>
              <w:spacing w:line="360" w:lineRule="auto"/>
              <w:jc w:val="center"/>
              <w:rPr>
                <w:bCs/>
              </w:rPr>
            </w:pPr>
            <w:r>
              <w:rPr>
                <w:bCs/>
              </w:rPr>
              <w:t>15</w:t>
            </w:r>
            <w:r w:rsidR="00295612"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2,6</w:t>
            </w:r>
            <w:r w:rsidR="00295612" w:rsidRPr="00D3627B">
              <w:rPr>
                <w:bCs/>
              </w:rPr>
              <w:t>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BA294C" w:rsidP="00D3627B">
            <w:pPr>
              <w:autoSpaceDE w:val="0"/>
              <w:autoSpaceDN w:val="0"/>
              <w:adjustRightInd w:val="0"/>
              <w:spacing w:line="360" w:lineRule="auto"/>
              <w:jc w:val="center"/>
              <w:rPr>
                <w:bCs/>
              </w:rPr>
            </w:pPr>
            <w:r>
              <w:rPr>
                <w:bCs/>
              </w:rPr>
              <w:t>14</w:t>
            </w:r>
            <w:r w:rsidR="007A327A"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2,5</w:t>
            </w:r>
            <w:r w:rsidR="00295612" w:rsidRPr="00D3627B">
              <w:rPr>
                <w:bCs/>
              </w:rPr>
              <w:t>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BA294C" w:rsidP="00D3627B">
            <w:pPr>
              <w:autoSpaceDE w:val="0"/>
              <w:autoSpaceDN w:val="0"/>
              <w:adjustRightInd w:val="0"/>
              <w:spacing w:line="360" w:lineRule="auto"/>
              <w:jc w:val="center"/>
              <w:rPr>
                <w:bCs/>
              </w:rPr>
            </w:pPr>
            <w:r>
              <w:rPr>
                <w:bCs/>
              </w:rPr>
              <w:t>10</w:t>
            </w:r>
            <w:r w:rsidR="00295612" w:rsidRPr="00D3627B">
              <w:rPr>
                <w:bCs/>
              </w:rPr>
              <w:t>0</w:t>
            </w:r>
          </w:p>
        </w:tc>
        <w:tc>
          <w:tcPr>
            <w:tcW w:w="2932" w:type="dxa"/>
          </w:tcPr>
          <w:p w:rsidR="00295612" w:rsidRPr="00D3627B" w:rsidRDefault="00381BBE" w:rsidP="00D3627B">
            <w:pPr>
              <w:autoSpaceDE w:val="0"/>
              <w:autoSpaceDN w:val="0"/>
              <w:adjustRightInd w:val="0"/>
              <w:spacing w:line="360" w:lineRule="auto"/>
              <w:jc w:val="center"/>
              <w:rPr>
                <w:bCs/>
              </w:rPr>
            </w:pPr>
            <w:r>
              <w:rPr>
                <w:bCs/>
              </w:rPr>
              <w:t>3</w:t>
            </w:r>
            <w:r w:rsidR="00295612" w:rsidRPr="00D3627B">
              <w:rPr>
                <w:bCs/>
              </w:rPr>
              <w:t>,80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BA294C" w:rsidP="00D3627B">
            <w:pPr>
              <w:autoSpaceDE w:val="0"/>
              <w:autoSpaceDN w:val="0"/>
              <w:adjustRightInd w:val="0"/>
              <w:spacing w:line="360" w:lineRule="auto"/>
              <w:jc w:val="center"/>
              <w:rPr>
                <w:bCs/>
              </w:rPr>
            </w:pPr>
            <w:r>
              <w:rPr>
                <w:bCs/>
              </w:rPr>
              <w:t>450</w:t>
            </w:r>
          </w:p>
        </w:tc>
        <w:tc>
          <w:tcPr>
            <w:tcW w:w="2932" w:type="dxa"/>
          </w:tcPr>
          <w:p w:rsidR="00295612" w:rsidRPr="00D3627B" w:rsidRDefault="00381BBE" w:rsidP="00D3627B">
            <w:pPr>
              <w:autoSpaceDE w:val="0"/>
              <w:autoSpaceDN w:val="0"/>
              <w:adjustRightInd w:val="0"/>
              <w:spacing w:line="360" w:lineRule="auto"/>
              <w:jc w:val="center"/>
              <w:rPr>
                <w:bCs/>
              </w:rPr>
            </w:pPr>
            <w:r>
              <w:rPr>
                <w:bCs/>
              </w:rPr>
              <w:t>1,6</w:t>
            </w:r>
            <w:r w:rsidR="00295612" w:rsidRPr="00D3627B">
              <w:rPr>
                <w:bCs/>
              </w:rPr>
              <w:t>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E861D3">
        <w:rPr>
          <w:b/>
          <w:bCs/>
        </w:rPr>
        <w:t>12</w:t>
      </w:r>
      <w:r w:rsidR="00053E7E" w:rsidRPr="00D3627B">
        <w:rPr>
          <w:b/>
          <w:bCs/>
        </w:rPr>
        <w:t xml:space="preserve"> </w:t>
      </w:r>
      <w:r w:rsidR="00295612" w:rsidRPr="00D3627B">
        <w:rPr>
          <w:b/>
          <w:bCs/>
        </w:rPr>
        <w:t xml:space="preserve">DE </w:t>
      </w:r>
      <w:r w:rsidR="00381BBE">
        <w:rPr>
          <w:b/>
          <w:bCs/>
        </w:rPr>
        <w:t>AGOSTO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381BBE">
        <w:rPr>
          <w:b/>
          <w:bCs/>
        </w:rPr>
        <w:t>l da Chamada Pública nº 003</w:t>
      </w:r>
      <w:r w:rsidR="00E97408" w:rsidRPr="00D3627B">
        <w:rPr>
          <w:b/>
          <w:bCs/>
        </w:rPr>
        <w:t>/2014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lastRenderedPageBreak/>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DE2" w:rsidRDefault="003A1DE2">
      <w:r>
        <w:separator/>
      </w:r>
    </w:p>
  </w:endnote>
  <w:endnote w:type="continuationSeparator" w:id="0">
    <w:p w:rsidR="003A1DE2" w:rsidRDefault="003A1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C609B4">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Rodap"/>
      <w:jc w:val="center"/>
      <w:rPr>
        <w:sz w:val="14"/>
      </w:rPr>
    </w:pPr>
    <w:r>
      <w:rPr>
        <w:sz w:val="14"/>
      </w:rPr>
      <w:fldChar w:fldCharType="begin"/>
    </w:r>
    <w:r w:rsidR="00E97408">
      <w:rPr>
        <w:sz w:val="14"/>
      </w:rPr>
      <w:instrText xml:space="preserve"> FILENAME \p </w:instrText>
    </w:r>
    <w:r>
      <w:rPr>
        <w:sz w:val="14"/>
      </w:rPr>
      <w:fldChar w:fldCharType="separate"/>
    </w:r>
    <w:r w:rsidR="00381BBE">
      <w:rPr>
        <w:noProof/>
        <w:sz w:val="14"/>
      </w:rPr>
      <w:t>F:\E. E. ARYANA GUIMARÃES EDITAL CHAMADA.docx</w:t>
    </w:r>
    <w:proofErr w:type="gramStart"/>
    <w:r>
      <w:rPr>
        <w:sz w:val="14"/>
      </w:rPr>
      <w:fldChar w:fldCharType="end"/>
    </w:r>
    <w:proofErr w:type="gramEnd"/>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DE2" w:rsidRDefault="003A1DE2">
      <w:r>
        <w:separator/>
      </w:r>
    </w:p>
  </w:footnote>
  <w:footnote w:type="continuationSeparator" w:id="0">
    <w:p w:rsidR="003A1DE2" w:rsidRDefault="003A1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E861D3" w:rsidP="00E861D3">
    <w:pPr>
      <w:spacing w:line="360" w:lineRule="auto"/>
      <w:jc w:val="right"/>
      <w:rPr>
        <w:noProof/>
        <w:sz w:val="20"/>
        <w:szCs w:val="20"/>
      </w:rPr>
    </w:pPr>
    <w:r w:rsidRPr="00E861D3">
      <w:rPr>
        <w:noProof/>
        <w:sz w:val="20"/>
        <w:szCs w:val="20"/>
      </w:rPr>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r w:rsidR="00E12A26">
      <w:rPr>
        <w:noProof/>
        <w:sz w:val="20"/>
        <w:szCs w:val="20"/>
      </w:rPr>
      <w:t xml:space="preserve">                             </w:t>
    </w: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Legenda"/>
      <w:rPr>
        <w:b w:val="0"/>
        <w:sz w:val="28"/>
      </w:rPr>
    </w:pPr>
    <w:r w:rsidRPr="003F6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6261"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004A"/>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BBE"/>
    <w:rsid w:val="00381C7C"/>
    <w:rsid w:val="0038227F"/>
    <w:rsid w:val="0038240E"/>
    <w:rsid w:val="003859DD"/>
    <w:rsid w:val="0038715F"/>
    <w:rsid w:val="00392B7C"/>
    <w:rsid w:val="00395781"/>
    <w:rsid w:val="00396815"/>
    <w:rsid w:val="003A12EC"/>
    <w:rsid w:val="003A1DE2"/>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6BDB"/>
    <w:rsid w:val="00400F7A"/>
    <w:rsid w:val="004045BC"/>
    <w:rsid w:val="004067E3"/>
    <w:rsid w:val="0041273B"/>
    <w:rsid w:val="004205F7"/>
    <w:rsid w:val="00422E93"/>
    <w:rsid w:val="00423718"/>
    <w:rsid w:val="004251BB"/>
    <w:rsid w:val="00425EE1"/>
    <w:rsid w:val="0043101E"/>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8C3"/>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2BFB"/>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7F7F2E"/>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4720D"/>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E66CA"/>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294C"/>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09B4"/>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074BD"/>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10ED"/>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2A2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1D3"/>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85B1-83CF-4113-87C2-F44658BC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2014-08-06T19:15:00Z</cp:lastPrinted>
  <dcterms:created xsi:type="dcterms:W3CDTF">2014-09-01T20:03:00Z</dcterms:created>
  <dcterms:modified xsi:type="dcterms:W3CDTF">2014-09-01T20:03:00Z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