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C9" w:rsidRPr="00FA20F6" w:rsidRDefault="00A539C9" w:rsidP="00FA20F6">
      <w:pPr>
        <w:pStyle w:val="Subttulo"/>
      </w:pPr>
    </w:p>
    <w:p w:rsidR="006465FD" w:rsidRPr="008C7F5B" w:rsidRDefault="006465FD" w:rsidP="00AB2887">
      <w:pPr>
        <w:tabs>
          <w:tab w:val="left" w:pos="0"/>
        </w:tabs>
        <w:spacing w:after="0" w:line="360" w:lineRule="auto"/>
        <w:jc w:val="center"/>
        <w:rPr>
          <w:rFonts w:ascii="Times New Roman" w:eastAsia="Times New Roman" w:hAnsi="Times New Roman"/>
          <w:b/>
          <w:color w:val="000000" w:themeColor="text1"/>
          <w:sz w:val="24"/>
          <w:szCs w:val="24"/>
          <w:lang w:eastAsia="pt-BR"/>
        </w:rPr>
      </w:pPr>
      <w:r w:rsidRPr="00403D60">
        <w:rPr>
          <w:rFonts w:ascii="Times New Roman" w:eastAsia="Times New Roman" w:hAnsi="Times New Roman"/>
          <w:b/>
          <w:sz w:val="24"/>
          <w:szCs w:val="24"/>
          <w:lang w:eastAsia="pt-BR"/>
        </w:rPr>
        <w:t xml:space="preserve">EDITAL DE CHAMADA PÚBLICA Nº.  </w:t>
      </w:r>
      <w:r w:rsidR="006F04E7">
        <w:rPr>
          <w:rFonts w:ascii="Times New Roman" w:eastAsia="Times New Roman" w:hAnsi="Times New Roman"/>
          <w:b/>
          <w:color w:val="000000" w:themeColor="text1"/>
          <w:sz w:val="24"/>
          <w:szCs w:val="24"/>
          <w:lang w:eastAsia="pt-BR"/>
        </w:rPr>
        <w:t>(0</w:t>
      </w:r>
      <w:r w:rsidR="000222A8" w:rsidRPr="008C7F5B">
        <w:rPr>
          <w:rFonts w:ascii="Times New Roman" w:eastAsia="Times New Roman" w:hAnsi="Times New Roman"/>
          <w:b/>
          <w:color w:val="000000" w:themeColor="text1"/>
          <w:sz w:val="24"/>
          <w:szCs w:val="24"/>
          <w:lang w:eastAsia="pt-BR"/>
        </w:rPr>
        <w:t>2</w:t>
      </w:r>
      <w:r w:rsidR="002C205D" w:rsidRPr="008C7F5B">
        <w:rPr>
          <w:rFonts w:ascii="Times New Roman" w:eastAsia="Times New Roman" w:hAnsi="Times New Roman"/>
          <w:b/>
          <w:color w:val="000000" w:themeColor="text1"/>
          <w:sz w:val="24"/>
          <w:szCs w:val="24"/>
          <w:lang w:eastAsia="pt-BR"/>
        </w:rPr>
        <w:t>/2015</w:t>
      </w:r>
      <w:r w:rsidRPr="008C7F5B">
        <w:rPr>
          <w:rFonts w:ascii="Times New Roman" w:eastAsia="Times New Roman" w:hAnsi="Times New Roman"/>
          <w:b/>
          <w:color w:val="000000" w:themeColor="text1"/>
          <w:sz w:val="24"/>
          <w:szCs w:val="24"/>
          <w:lang w:eastAsia="pt-BR"/>
        </w:rPr>
        <w:t>,)</w:t>
      </w:r>
    </w:p>
    <w:p w:rsidR="006465FD" w:rsidRPr="00403D60" w:rsidRDefault="006465FD" w:rsidP="006465FD">
      <w:pPr>
        <w:spacing w:after="0" w:line="360" w:lineRule="auto"/>
        <w:jc w:val="both"/>
        <w:rPr>
          <w:rFonts w:ascii="Times New Roman" w:eastAsia="Times New Roman" w:hAnsi="Times New Roman"/>
          <w:sz w:val="24"/>
          <w:szCs w:val="24"/>
          <w:lang w:val="pt-PT" w:eastAsia="pt-BR"/>
        </w:rPr>
      </w:pPr>
    </w:p>
    <w:p w:rsidR="006465FD" w:rsidRPr="008C7F5B" w:rsidRDefault="006465FD" w:rsidP="006465FD">
      <w:pPr>
        <w:spacing w:after="0" w:line="360" w:lineRule="auto"/>
        <w:jc w:val="both"/>
        <w:rPr>
          <w:rFonts w:ascii="Times New Roman" w:eastAsia="Times New Roman" w:hAnsi="Times New Roman"/>
          <w:color w:val="000000" w:themeColor="text1"/>
          <w:sz w:val="24"/>
          <w:szCs w:val="24"/>
          <w:lang w:val="pt-PT" w:eastAsia="pt-BR"/>
        </w:rPr>
      </w:pPr>
      <w:r w:rsidRPr="00403D60">
        <w:rPr>
          <w:rFonts w:ascii="Times New Roman" w:eastAsia="Times New Roman" w:hAnsi="Times New Roman"/>
          <w:sz w:val="24"/>
          <w:szCs w:val="24"/>
          <w:lang w:val="pt-PT" w:eastAsia="pt-BR"/>
        </w:rPr>
        <w:t xml:space="preserve">O Conselho </w:t>
      </w:r>
      <w:r w:rsidRPr="008C7F5B">
        <w:rPr>
          <w:rFonts w:ascii="Times New Roman" w:eastAsia="Times New Roman" w:hAnsi="Times New Roman"/>
          <w:color w:val="000000" w:themeColor="text1"/>
          <w:sz w:val="24"/>
          <w:szCs w:val="24"/>
          <w:lang w:val="pt-PT" w:eastAsia="pt-BR"/>
        </w:rPr>
        <w:t xml:space="preserve">Escolar </w:t>
      </w:r>
      <w:r w:rsidR="006F04E7" w:rsidRPr="006F04E7">
        <w:rPr>
          <w:rFonts w:ascii="Times New Roman" w:eastAsia="Times New Roman" w:hAnsi="Times New Roman"/>
          <w:b/>
          <w:color w:val="000000" w:themeColor="text1"/>
          <w:sz w:val="24"/>
          <w:szCs w:val="24"/>
          <w:lang w:val="pt-PT" w:eastAsia="pt-BR"/>
        </w:rPr>
        <w:t>CONSELHO ESCOLAR ESCOLA ESTADUAL ANTÔNIO MENDES</w:t>
      </w:r>
      <w:r w:rsidR="006F04E7" w:rsidRPr="008C7F5B">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 xml:space="preserve">da Unidade Escolar </w:t>
      </w:r>
      <w:r w:rsidR="0056400B" w:rsidRPr="008C7F5B">
        <w:rPr>
          <w:rFonts w:ascii="Times New Roman" w:eastAsia="Times New Roman" w:hAnsi="Times New Roman"/>
          <w:color w:val="000000" w:themeColor="text1"/>
          <w:sz w:val="24"/>
          <w:szCs w:val="24"/>
          <w:lang w:val="pt-PT" w:eastAsia="pt-BR"/>
        </w:rPr>
        <w:t xml:space="preserve"> </w:t>
      </w:r>
      <w:r w:rsidR="006F04E7" w:rsidRPr="006F04E7">
        <w:rPr>
          <w:rFonts w:ascii="Times New Roman" w:eastAsia="Times New Roman" w:hAnsi="Times New Roman"/>
          <w:b/>
          <w:color w:val="000000" w:themeColor="text1"/>
          <w:sz w:val="24"/>
          <w:szCs w:val="24"/>
          <w:lang w:val="pt-PT" w:eastAsia="pt-BR"/>
        </w:rPr>
        <w:t xml:space="preserve">ESCOLA ESTADUAL ANTÔNIO MENDES </w:t>
      </w:r>
      <w:r w:rsidRPr="008C7F5B">
        <w:rPr>
          <w:rFonts w:ascii="Times New Roman" w:eastAsia="Times New Roman" w:hAnsi="Times New Roman"/>
          <w:color w:val="000000" w:themeColor="text1"/>
          <w:sz w:val="24"/>
          <w:szCs w:val="24"/>
          <w:lang w:val="pt-PT" w:eastAsia="pt-BR"/>
        </w:rPr>
        <w:t>município de ( Diorama-GO) no Estado de Goiás, pessoa jurídica de Direito Privado, com sede  na  Rua Balblino de Mendonça</w:t>
      </w:r>
      <w:r w:rsidR="00705419" w:rsidRPr="008C7F5B">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 xml:space="preserve">nº260, Cetor Central–  Diorama/GO, inscrita no CNPJ/MF sob o nº ( 00.684.466/0001-53), neste ato representado pelo Presidente do Conselho o (a) Sr (a) </w:t>
      </w:r>
      <w:r w:rsidR="00BA34BE" w:rsidRPr="008C7F5B">
        <w:rPr>
          <w:rFonts w:ascii="Times New Roman" w:eastAsia="Times New Roman" w:hAnsi="Times New Roman"/>
          <w:color w:val="000000" w:themeColor="text1"/>
          <w:sz w:val="24"/>
          <w:szCs w:val="24"/>
          <w:lang w:val="pt-PT" w:eastAsia="pt-BR"/>
        </w:rPr>
        <w:t xml:space="preserve">Cleuza Queiroz </w:t>
      </w:r>
      <w:r w:rsidR="0056400B" w:rsidRPr="008C7F5B">
        <w:rPr>
          <w:rFonts w:ascii="Times New Roman" w:eastAsia="Times New Roman" w:hAnsi="Times New Roman"/>
          <w:color w:val="000000" w:themeColor="text1"/>
          <w:sz w:val="24"/>
          <w:szCs w:val="24"/>
          <w:lang w:val="pt-PT" w:eastAsia="pt-BR"/>
        </w:rPr>
        <w:t xml:space="preserve">da Silva, </w:t>
      </w:r>
      <w:r w:rsidR="00705419" w:rsidRPr="008C7F5B">
        <w:rPr>
          <w:rFonts w:ascii="Times New Roman" w:eastAsia="Times New Roman" w:hAnsi="Times New Roman"/>
          <w:color w:val="000000" w:themeColor="text1"/>
          <w:sz w:val="24"/>
          <w:szCs w:val="24"/>
          <w:lang w:val="pt-PT" w:eastAsia="pt-BR"/>
        </w:rPr>
        <w:t xml:space="preserve"> Diretora </w:t>
      </w:r>
      <w:r w:rsidRPr="008C7F5B">
        <w:rPr>
          <w:rFonts w:ascii="Times New Roman" w:eastAsia="Times New Roman" w:hAnsi="Times New Roman"/>
          <w:color w:val="000000" w:themeColor="text1"/>
          <w:sz w:val="24"/>
          <w:szCs w:val="24"/>
          <w:lang w:val="pt-PT" w:eastAsia="pt-BR"/>
        </w:rPr>
        <w:t xml:space="preserve"> inscrito (a) no CPF/MF sob o nº </w:t>
      </w:r>
      <w:r w:rsidR="0056400B" w:rsidRPr="008C7F5B">
        <w:rPr>
          <w:rFonts w:ascii="Times New Roman" w:eastAsia="Times New Roman" w:hAnsi="Times New Roman"/>
          <w:color w:val="000000" w:themeColor="text1"/>
          <w:sz w:val="24"/>
          <w:szCs w:val="24"/>
          <w:lang w:val="pt-PT" w:eastAsia="pt-BR"/>
        </w:rPr>
        <w:t xml:space="preserve"> 219827911-87</w:t>
      </w:r>
      <w:r w:rsidRPr="008C7F5B">
        <w:rPr>
          <w:rFonts w:ascii="Times New Roman" w:eastAsia="Times New Roman" w:hAnsi="Times New Roman"/>
          <w:color w:val="000000" w:themeColor="text1"/>
          <w:sz w:val="24"/>
          <w:szCs w:val="24"/>
          <w:lang w:val="pt-PT" w:eastAsia="pt-BR"/>
        </w:rPr>
        <w:t>, Carteira de Identidade nº</w:t>
      </w:r>
      <w:r w:rsidR="0056400B" w:rsidRPr="008C7F5B">
        <w:rPr>
          <w:rFonts w:ascii="Times New Roman" w:eastAsia="Times New Roman" w:hAnsi="Times New Roman"/>
          <w:color w:val="000000" w:themeColor="text1"/>
          <w:sz w:val="24"/>
          <w:szCs w:val="24"/>
          <w:lang w:val="pt-PT" w:eastAsia="pt-BR"/>
        </w:rPr>
        <w:t xml:space="preserve"> 558.493 DGPC-GO</w:t>
      </w:r>
      <w:r w:rsidRPr="008C7F5B">
        <w:rPr>
          <w:rFonts w:ascii="Times New Roman" w:eastAsia="Times New Roman" w:hAnsi="Times New Roman"/>
          <w:color w:val="000000" w:themeColor="text1"/>
          <w:sz w:val="24"/>
          <w:szCs w:val="24"/>
          <w:lang w:val="pt-PT" w:eastAsia="pt-BR"/>
        </w:rPr>
        <w:t>, no uso de suas prerrogativas legais, em cumprimento do estabelecido pela Lei nº 11.947/2009 e Resolução/CD/FNDE nº 26, de 17 de junho de 20</w:t>
      </w:r>
      <w:r w:rsidR="006F04E7">
        <w:rPr>
          <w:rFonts w:ascii="Times New Roman" w:eastAsia="Times New Roman" w:hAnsi="Times New Roman"/>
          <w:color w:val="000000" w:themeColor="text1"/>
          <w:sz w:val="24"/>
          <w:szCs w:val="24"/>
          <w:lang w:val="pt-PT" w:eastAsia="pt-BR"/>
        </w:rPr>
        <w:t>13, por meio da Secretaria de</w:t>
      </w:r>
      <w:r w:rsidRPr="008C7F5B">
        <w:rPr>
          <w:rFonts w:ascii="Times New Roman" w:eastAsia="Times New Roman" w:hAnsi="Times New Roman"/>
          <w:color w:val="000000" w:themeColor="text1"/>
          <w:sz w:val="24"/>
          <w:szCs w:val="24"/>
          <w:lang w:val="pt-PT" w:eastAsia="pt-BR"/>
        </w:rPr>
        <w:t xml:space="preserve"> Educação</w:t>
      </w:r>
      <w:r w:rsidR="006F04E7">
        <w:rPr>
          <w:rFonts w:ascii="Times New Roman" w:eastAsia="Times New Roman" w:hAnsi="Times New Roman"/>
          <w:color w:val="000000" w:themeColor="text1"/>
          <w:sz w:val="24"/>
          <w:szCs w:val="24"/>
          <w:lang w:val="pt-PT" w:eastAsia="pt-BR"/>
        </w:rPr>
        <w:t>, Cultura e Esporte</w:t>
      </w:r>
      <w:r w:rsidRPr="008C7F5B">
        <w:rPr>
          <w:rFonts w:ascii="Times New Roman" w:eastAsia="Times New Roman" w:hAnsi="Times New Roman"/>
          <w:color w:val="000000" w:themeColor="text1"/>
          <w:sz w:val="24"/>
          <w:szCs w:val="24"/>
          <w:lang w:val="pt-PT" w:eastAsia="pt-BR"/>
        </w:rPr>
        <w:t xml:space="preserve"> do Estado de Goiás, torna público que realizará Chamada Pública para aquisição de Genêros Alimentícios da Agricultura Familiar e do Empreendedor Familiar Rural, destinados ao atendimento ao Programa</w:t>
      </w:r>
      <w:r w:rsidR="00BA34BE" w:rsidRPr="008C7F5B">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de Alimentação Escol</w:t>
      </w:r>
      <w:r w:rsidR="00BA34BE" w:rsidRPr="008C7F5B">
        <w:rPr>
          <w:rFonts w:ascii="Times New Roman" w:eastAsia="Times New Roman" w:hAnsi="Times New Roman"/>
          <w:color w:val="000000" w:themeColor="text1"/>
          <w:sz w:val="24"/>
          <w:szCs w:val="24"/>
          <w:lang w:val="pt-PT" w:eastAsia="pt-BR"/>
        </w:rPr>
        <w:t>ar, para o período compreendido</w:t>
      </w:r>
      <w:r w:rsidR="00416606">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entre</w:t>
      </w:r>
      <w:r w:rsidR="00416606">
        <w:rPr>
          <w:rFonts w:ascii="Times New Roman" w:eastAsia="Times New Roman" w:hAnsi="Times New Roman"/>
          <w:color w:val="000000" w:themeColor="text1"/>
          <w:sz w:val="24"/>
          <w:szCs w:val="24"/>
          <w:lang w:val="pt-PT" w:eastAsia="pt-BR"/>
        </w:rPr>
        <w:t xml:space="preserve"> </w:t>
      </w:r>
      <w:r w:rsidR="00416606" w:rsidRPr="00416606">
        <w:rPr>
          <w:rFonts w:ascii="Times New Roman" w:eastAsia="Times New Roman" w:hAnsi="Times New Roman"/>
          <w:b/>
          <w:color w:val="000000" w:themeColor="text1"/>
          <w:sz w:val="24"/>
          <w:szCs w:val="24"/>
          <w:lang w:val="pt-PT" w:eastAsia="pt-BR"/>
        </w:rPr>
        <w:t>03/08/2015 à 17/12/2015</w:t>
      </w:r>
      <w:r w:rsidRPr="008C7F5B">
        <w:rPr>
          <w:rFonts w:ascii="Times New Roman" w:eastAsia="Times New Roman" w:hAnsi="Times New Roman"/>
          <w:color w:val="000000" w:themeColor="text1"/>
          <w:sz w:val="24"/>
          <w:szCs w:val="24"/>
          <w:lang w:val="pt-PT" w:eastAsia="pt-BR"/>
        </w:rPr>
        <w:t>.</w:t>
      </w:r>
      <w:r w:rsidR="00416606">
        <w:rPr>
          <w:rFonts w:ascii="Times New Roman" w:eastAsia="Times New Roman" w:hAnsi="Times New Roman"/>
          <w:color w:val="000000" w:themeColor="text1"/>
          <w:sz w:val="24"/>
          <w:szCs w:val="24"/>
          <w:lang w:val="pt-PT" w:eastAsia="pt-BR"/>
        </w:rPr>
        <w:t xml:space="preserve">  </w:t>
      </w:r>
      <w:r w:rsidR="00BA34BE" w:rsidRPr="008C7F5B">
        <w:rPr>
          <w:rFonts w:ascii="Times New Roman" w:eastAsia="Times New Roman" w:hAnsi="Times New Roman"/>
          <w:color w:val="000000" w:themeColor="text1"/>
          <w:sz w:val="24"/>
          <w:szCs w:val="24"/>
          <w:lang w:val="pt-PT" w:eastAsia="pt-BR"/>
        </w:rPr>
        <w:t>Os</w:t>
      </w:r>
      <w:r w:rsidR="006F04E7">
        <w:rPr>
          <w:rFonts w:ascii="Times New Roman" w:eastAsia="Times New Roman" w:hAnsi="Times New Roman"/>
          <w:color w:val="000000" w:themeColor="text1"/>
          <w:sz w:val="24"/>
          <w:szCs w:val="24"/>
          <w:lang w:val="pt-PT" w:eastAsia="pt-BR"/>
        </w:rPr>
        <w:t xml:space="preserve"> </w:t>
      </w:r>
      <w:r w:rsidRPr="008C7F5B">
        <w:rPr>
          <w:rFonts w:ascii="Times New Roman" w:eastAsia="Times New Roman" w:hAnsi="Times New Roman"/>
          <w:color w:val="000000" w:themeColor="text1"/>
          <w:sz w:val="24"/>
          <w:szCs w:val="24"/>
          <w:lang w:val="pt-PT" w:eastAsia="pt-BR"/>
        </w:rPr>
        <w:t xml:space="preserve">interessados deverão apresentar a documentação para habilitação e proposta de preços até o dia </w:t>
      </w:r>
      <w:r w:rsidR="006F04E7" w:rsidRPr="006F04E7">
        <w:rPr>
          <w:rFonts w:ascii="Times New Roman" w:eastAsia="Times New Roman" w:hAnsi="Times New Roman"/>
          <w:b/>
          <w:color w:val="000000" w:themeColor="text1"/>
          <w:sz w:val="24"/>
          <w:szCs w:val="24"/>
          <w:lang w:val="pt-PT" w:eastAsia="pt-BR"/>
        </w:rPr>
        <w:t>03/06/2015</w:t>
      </w:r>
      <w:r w:rsidR="006F04E7">
        <w:rPr>
          <w:rFonts w:ascii="Times New Roman" w:eastAsia="Times New Roman" w:hAnsi="Times New Roman"/>
          <w:color w:val="000000" w:themeColor="text1"/>
          <w:sz w:val="24"/>
          <w:szCs w:val="24"/>
          <w:lang w:val="pt-PT" w:eastAsia="pt-BR"/>
        </w:rPr>
        <w:t>,</w:t>
      </w:r>
      <w:r w:rsidRPr="008C7F5B">
        <w:rPr>
          <w:rFonts w:ascii="Times New Roman" w:eastAsia="Times New Roman" w:hAnsi="Times New Roman"/>
          <w:color w:val="000000" w:themeColor="text1"/>
          <w:sz w:val="24"/>
          <w:szCs w:val="24"/>
          <w:lang w:val="pt-PT" w:eastAsia="pt-BR"/>
        </w:rPr>
        <w:t xml:space="preserve"> no horário das </w:t>
      </w:r>
      <w:r w:rsidR="00705419" w:rsidRPr="008C7F5B">
        <w:rPr>
          <w:rFonts w:ascii="Times New Roman" w:eastAsia="Times New Roman" w:hAnsi="Times New Roman"/>
          <w:color w:val="000000" w:themeColor="text1"/>
          <w:sz w:val="24"/>
          <w:szCs w:val="24"/>
          <w:lang w:val="pt-PT" w:eastAsia="pt-BR"/>
        </w:rPr>
        <w:t>( 17:00</w:t>
      </w:r>
      <w:r w:rsidRPr="008C7F5B">
        <w:rPr>
          <w:rFonts w:ascii="Times New Roman" w:eastAsia="Times New Roman" w:hAnsi="Times New Roman"/>
          <w:color w:val="000000" w:themeColor="text1"/>
          <w:sz w:val="24"/>
          <w:szCs w:val="24"/>
          <w:lang w:val="pt-PT" w:eastAsia="pt-BR"/>
        </w:rPr>
        <w:t>h), na sede do Conselho Escolar, situada à (Rua Balblino de Mendonça nº  260, Centro Diorama –GO ).</w:t>
      </w:r>
    </w:p>
    <w:p w:rsidR="006465FD" w:rsidRPr="00403D60" w:rsidRDefault="006465FD" w:rsidP="006465FD">
      <w:pPr>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spacing w:after="0" w:line="360" w:lineRule="auto"/>
        <w:ind w:right="-143"/>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 xml:space="preserve">1. OBJETO </w:t>
      </w:r>
    </w:p>
    <w:p w:rsidR="006465FD" w:rsidRPr="00403D60"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O objeto da presente Chamada Pública</w:t>
      </w:r>
      <w:proofErr w:type="gramEnd"/>
      <w:r w:rsidRPr="00403D60">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65FD" w:rsidRPr="00403D60"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
    <w:p w:rsidR="006465FD" w:rsidRPr="00403D60"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2 </w:t>
      </w:r>
      <w:proofErr w:type="gramStart"/>
      <w:r w:rsidRPr="00403D60">
        <w:rPr>
          <w:rFonts w:ascii="Times New Roman" w:eastAsia="Times New Roman" w:hAnsi="Times New Roman"/>
          <w:b/>
          <w:bCs/>
          <w:sz w:val="24"/>
          <w:szCs w:val="24"/>
          <w:lang w:eastAsia="pt-BR"/>
        </w:rPr>
        <w:t>–</w:t>
      </w:r>
      <w:r w:rsidRPr="00403D60">
        <w:rPr>
          <w:rFonts w:ascii="Times New Roman" w:eastAsia="Times New Roman" w:hAnsi="Times New Roman"/>
          <w:b/>
          <w:sz w:val="24"/>
          <w:szCs w:val="24"/>
          <w:lang w:eastAsia="pt-BR"/>
        </w:rPr>
        <w:t>DATA</w:t>
      </w:r>
      <w:proofErr w:type="gramEnd"/>
      <w:r w:rsidRPr="00403D60">
        <w:rPr>
          <w:rFonts w:ascii="Times New Roman" w:eastAsia="Times New Roman" w:hAnsi="Times New Roman"/>
          <w:b/>
          <w:sz w:val="24"/>
          <w:szCs w:val="24"/>
          <w:lang w:eastAsia="pt-BR"/>
        </w:rPr>
        <w:t>, LOCAL E HORA PARA RECEBIMENTO DOS ENVELOPES</w:t>
      </w:r>
    </w:p>
    <w:p w:rsidR="006465FD" w:rsidRPr="00403D60"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6465FD" w:rsidRPr="00403D60"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r w:rsidRPr="00403D60">
        <w:rPr>
          <w:rFonts w:ascii="Times New Roman" w:eastAsia="Times New Roman" w:hAnsi="Times New Roman"/>
          <w:b/>
          <w:bCs/>
          <w:snapToGrid w:val="0"/>
          <w:sz w:val="24"/>
          <w:szCs w:val="24"/>
          <w:lang w:eastAsia="pt-BR"/>
        </w:rPr>
        <w:t xml:space="preserve">2.1 - </w:t>
      </w:r>
      <w:r w:rsidRPr="00403D60">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65FD" w:rsidRDefault="006465FD" w:rsidP="006465FD">
      <w:pPr>
        <w:widowControl w:val="0"/>
        <w:spacing w:after="0" w:line="360" w:lineRule="auto"/>
        <w:ind w:right="-142"/>
        <w:jc w:val="both"/>
        <w:rPr>
          <w:rFonts w:ascii="Times New Roman" w:eastAsia="Times New Roman" w:hAnsi="Times New Roman"/>
          <w:b/>
          <w:snapToGrid w:val="0"/>
          <w:color w:val="0070C0"/>
          <w:sz w:val="24"/>
          <w:szCs w:val="24"/>
          <w:lang w:eastAsia="pt-BR"/>
        </w:rPr>
      </w:pPr>
      <w:r w:rsidRPr="00403D60">
        <w:rPr>
          <w:rFonts w:ascii="Times New Roman" w:eastAsia="Times New Roman" w:hAnsi="Times New Roman"/>
          <w:b/>
          <w:snapToGrid w:val="0"/>
          <w:sz w:val="24"/>
          <w:szCs w:val="24"/>
          <w:lang w:eastAsia="pt-BR"/>
        </w:rPr>
        <w:t>2.2</w:t>
      </w:r>
      <w:r w:rsidRPr="00403D60">
        <w:rPr>
          <w:rFonts w:ascii="Times New Roman" w:eastAsia="Times New Roman" w:hAnsi="Times New Roman"/>
          <w:snapToGrid w:val="0"/>
          <w:sz w:val="24"/>
          <w:szCs w:val="24"/>
          <w:lang w:eastAsia="pt-BR"/>
        </w:rPr>
        <w:t xml:space="preserve"> - Aquisição do edital: site: </w:t>
      </w:r>
      <w:hyperlink r:id="rId8" w:history="1">
        <w:r w:rsidR="006F04E7" w:rsidRPr="00E9787B">
          <w:rPr>
            <w:rStyle w:val="Hyperlink"/>
            <w:rFonts w:ascii="Times New Roman" w:eastAsia="Times New Roman" w:hAnsi="Times New Roman"/>
            <w:b/>
            <w:snapToGrid w:val="0"/>
            <w:sz w:val="24"/>
            <w:szCs w:val="24"/>
            <w:lang w:eastAsia="pt-BR"/>
          </w:rPr>
          <w:t>www.seduc.go.gov.br</w:t>
        </w:r>
      </w:hyperlink>
    </w:p>
    <w:p w:rsidR="006F04E7" w:rsidRPr="00416606" w:rsidRDefault="006F04E7" w:rsidP="006465FD">
      <w:pPr>
        <w:widowControl w:val="0"/>
        <w:spacing w:after="0" w:line="360" w:lineRule="auto"/>
        <w:ind w:right="-142"/>
        <w:jc w:val="both"/>
        <w:rPr>
          <w:rFonts w:ascii="Times New Roman" w:eastAsia="Times New Roman" w:hAnsi="Times New Roman"/>
          <w:snapToGrid w:val="0"/>
          <w:sz w:val="24"/>
          <w:szCs w:val="24"/>
          <w:lang w:eastAsia="pt-BR"/>
        </w:rPr>
      </w:pPr>
    </w:p>
    <w:p w:rsidR="006465FD" w:rsidRPr="00403D60" w:rsidRDefault="006465FD" w:rsidP="006465FD">
      <w:pPr>
        <w:widowControl w:val="0"/>
        <w:spacing w:after="0" w:line="360" w:lineRule="auto"/>
        <w:ind w:right="-142"/>
        <w:jc w:val="both"/>
        <w:rPr>
          <w:rFonts w:ascii="Times New Roman" w:eastAsia="Times New Roman" w:hAnsi="Times New Roman"/>
          <w:b/>
          <w:snapToGrid w:val="0"/>
          <w:sz w:val="24"/>
          <w:szCs w:val="24"/>
          <w:lang w:eastAsia="pt-BR"/>
        </w:rPr>
      </w:pPr>
      <w:r w:rsidRPr="00403D60">
        <w:rPr>
          <w:rFonts w:ascii="Times New Roman" w:eastAsia="Times New Roman" w:hAnsi="Times New Roman"/>
          <w:b/>
          <w:snapToGrid w:val="0"/>
          <w:sz w:val="24"/>
          <w:szCs w:val="24"/>
          <w:lang w:eastAsia="pt-BR"/>
        </w:rPr>
        <w:lastRenderedPageBreak/>
        <w:t>3. FONTE DE RECURSO</w:t>
      </w:r>
    </w:p>
    <w:p w:rsidR="006465FD" w:rsidRPr="00403D60" w:rsidRDefault="006465FD" w:rsidP="006465FD">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403D60">
        <w:rPr>
          <w:rFonts w:ascii="Times New Roman" w:eastAsia="Times New Roman" w:hAnsi="Times New Roman"/>
          <w:snapToGrid w:val="0"/>
          <w:sz w:val="24"/>
          <w:szCs w:val="24"/>
          <w:lang w:eastAsia="pt-BR"/>
        </w:rPr>
        <w:t>Recursos provenientes do Convênio FNDE.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4. DOCUMENTAÇÃO PARA HABILITAÇÃO – Envelope nº 001</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4.1 Grupos Formais de Agricultores Familiares e de Empreendedores Familiares Rurais </w:t>
      </w:r>
      <w:r w:rsidRPr="00403D60">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403D60">
        <w:rPr>
          <w:rFonts w:ascii="Times New Roman" w:eastAsia="Times New Roman" w:hAnsi="Times New Roman"/>
          <w:b/>
          <w:bCs/>
          <w:sz w:val="24"/>
          <w:szCs w:val="24"/>
          <w:lang w:eastAsia="pt-BR"/>
        </w:rPr>
        <w:t xml:space="preserve">Portaria (caso tenha) </w:t>
      </w:r>
      <w:r w:rsidRPr="00403D60">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 – cópia e original de inscrição no Cadastro de Pessoa Jurídica (CNPJ);</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III – Certidão Negativa de Débitos junto à Previdência Social – CND;</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IV – Certidão Negativa junto ao FGTS - CRF;</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V – </w:t>
      </w:r>
      <w:r w:rsidRPr="00403D60">
        <w:rPr>
          <w:rFonts w:ascii="Times New Roman" w:eastAsia="Times New Roman" w:hAnsi="Times New Roman"/>
          <w:bCs/>
          <w:sz w:val="24"/>
          <w:szCs w:val="24"/>
          <w:lang w:eastAsia="pt-BR"/>
        </w:rPr>
        <w:t>Certidão Conjunta Negativa de Débitos relativos a Tributos Federais e à Dívida Ativa da União</w:t>
      </w:r>
      <w:r w:rsidRPr="00403D60">
        <w:rPr>
          <w:rFonts w:ascii="Times New Roman" w:eastAsia="Times New Roman" w:hAnsi="Times New Roman"/>
          <w:sz w:val="24"/>
          <w:szCs w:val="24"/>
          <w:lang w:eastAsia="pt-BR"/>
        </w:rPr>
        <w:t>;</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IX – Declaração de capacidade de produção, beneficiamento e transporte.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5. DOCUMENTAÇÃO PARA HABILITAÇÃO – Envelope nº 001</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5.1. Grupos Informais de Agricultores </w:t>
      </w:r>
      <w:r w:rsidRPr="00403D60">
        <w:rPr>
          <w:rFonts w:ascii="Times New Roman" w:eastAsia="Times New Roman" w:hAnsi="Times New Roman"/>
          <w:sz w:val="24"/>
          <w:szCs w:val="24"/>
          <w:lang w:eastAsia="pt-BR"/>
        </w:rPr>
        <w:t xml:space="preserve">deverão entregar à Comissão de Avaliação Alimentícia designada pela </w:t>
      </w:r>
      <w:r w:rsidRPr="00403D60">
        <w:rPr>
          <w:rFonts w:ascii="Times New Roman" w:eastAsia="Times New Roman" w:hAnsi="Times New Roman"/>
          <w:b/>
          <w:bCs/>
          <w:sz w:val="24"/>
          <w:szCs w:val="24"/>
          <w:lang w:eastAsia="pt-BR"/>
        </w:rPr>
        <w:t xml:space="preserve">Portaria (caso tenha) </w:t>
      </w:r>
      <w:r w:rsidRPr="00403D60">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lastRenderedPageBreak/>
        <w:t>I – cópia de inscrição no cadastro de pessoa física (CPF);</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III – Prova de atendimento de requisitos previstos em Lei especial, quando for o caso.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6. ENVELOPE Nº 002- PROPOSTA DE PREÇOS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 xml:space="preserve">6.1. </w:t>
      </w:r>
      <w:r w:rsidRPr="00403D60">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6465FD" w:rsidRPr="00403D60" w:rsidRDefault="006465FD" w:rsidP="006465FD">
      <w:pPr>
        <w:widowControl w:val="0"/>
        <w:spacing w:after="0" w:line="360" w:lineRule="auto"/>
        <w:ind w:left="540" w:right="-143" w:hanging="54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6.2. No envelope nº 002 deverá conter a Proposta de Preços, ao que se segue:</w:t>
      </w:r>
    </w:p>
    <w:p w:rsidR="006465FD" w:rsidRPr="00403D60"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6465FD" w:rsidRPr="00403D60"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6465FD" w:rsidRPr="00416606"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c) Preço unitário de cada item (algarismo), devendo ser cotado em Real e com até duas casas decimais após a vírgula (R$ 0,00).</w:t>
      </w:r>
    </w:p>
    <w:p w:rsidR="006465FD" w:rsidRPr="008C7F5B" w:rsidRDefault="006465FD" w:rsidP="006465FD">
      <w:pPr>
        <w:widowControl w:val="0"/>
        <w:spacing w:after="0" w:line="360" w:lineRule="auto"/>
        <w:ind w:right="-143"/>
        <w:jc w:val="both"/>
        <w:rPr>
          <w:rFonts w:ascii="Times New Roman" w:eastAsia="Times New Roman" w:hAnsi="Times New Roman"/>
          <w:b/>
          <w:snapToGrid w:val="0"/>
          <w:color w:val="000000" w:themeColor="text1"/>
          <w:sz w:val="24"/>
          <w:szCs w:val="24"/>
          <w:lang w:eastAsia="pt-BR"/>
        </w:rPr>
      </w:pPr>
      <w:r w:rsidRPr="008C7F5B">
        <w:rPr>
          <w:rFonts w:ascii="Times New Roman" w:eastAsia="Times New Roman" w:hAnsi="Times New Roman"/>
          <w:b/>
          <w:snapToGrid w:val="0"/>
          <w:color w:val="000000" w:themeColor="text1"/>
          <w:sz w:val="24"/>
          <w:szCs w:val="24"/>
          <w:lang w:eastAsia="pt-BR"/>
        </w:rPr>
        <w:t>7. LOCAL DE ENTREGA E PERIODICIDADE</w:t>
      </w:r>
    </w:p>
    <w:p w:rsidR="006465FD" w:rsidRDefault="006465FD" w:rsidP="006465FD">
      <w:pPr>
        <w:widowControl w:val="0"/>
        <w:spacing w:after="0" w:line="360" w:lineRule="auto"/>
        <w:ind w:right="-143"/>
        <w:jc w:val="both"/>
        <w:rPr>
          <w:rFonts w:ascii="Times New Roman" w:eastAsia="Times New Roman" w:hAnsi="Times New Roman"/>
          <w:snapToGrid w:val="0"/>
          <w:color w:val="000000" w:themeColor="text1"/>
          <w:sz w:val="24"/>
          <w:szCs w:val="24"/>
          <w:lang w:eastAsia="pt-BR"/>
        </w:rPr>
      </w:pPr>
      <w:r w:rsidRPr="008C7F5B">
        <w:rPr>
          <w:rFonts w:ascii="Times New Roman" w:eastAsia="Times New Roman" w:hAnsi="Times New Roman"/>
          <w:snapToGrid w:val="0"/>
          <w:color w:val="000000" w:themeColor="text1"/>
          <w:sz w:val="24"/>
          <w:szCs w:val="24"/>
          <w:lang w:eastAsia="pt-BR"/>
        </w:rPr>
        <w:t>Os gêneros alimentícios deverão</w:t>
      </w:r>
      <w:r w:rsidR="006F04E7">
        <w:rPr>
          <w:rFonts w:ascii="Times New Roman" w:eastAsia="Times New Roman" w:hAnsi="Times New Roman"/>
          <w:snapToGrid w:val="0"/>
          <w:color w:val="000000" w:themeColor="text1"/>
          <w:sz w:val="24"/>
          <w:szCs w:val="24"/>
          <w:lang w:eastAsia="pt-BR"/>
        </w:rPr>
        <w:t xml:space="preserve"> ser entregues, semanalmente, na</w:t>
      </w:r>
      <w:r w:rsidRPr="008C7F5B">
        <w:rPr>
          <w:rFonts w:ascii="Times New Roman" w:eastAsia="Times New Roman" w:hAnsi="Times New Roman"/>
          <w:snapToGrid w:val="0"/>
          <w:color w:val="000000" w:themeColor="text1"/>
          <w:sz w:val="24"/>
          <w:szCs w:val="24"/>
          <w:lang w:eastAsia="pt-BR"/>
        </w:rPr>
        <w:t xml:space="preserve"> </w:t>
      </w:r>
      <w:r w:rsidR="006F04E7" w:rsidRPr="008C7F5B">
        <w:rPr>
          <w:rFonts w:ascii="Times New Roman" w:eastAsia="Times New Roman" w:hAnsi="Times New Roman"/>
          <w:b/>
          <w:snapToGrid w:val="0"/>
          <w:color w:val="000000" w:themeColor="text1"/>
          <w:sz w:val="24"/>
          <w:szCs w:val="24"/>
          <w:lang w:eastAsia="pt-BR"/>
        </w:rPr>
        <w:t>(ESCOLA ESTADUAL ANTÔNIO MENDES),</w:t>
      </w:r>
      <w:r w:rsidR="006F04E7" w:rsidRPr="008C7F5B">
        <w:rPr>
          <w:rFonts w:ascii="Times New Roman" w:eastAsia="Times New Roman" w:hAnsi="Times New Roman"/>
          <w:snapToGrid w:val="0"/>
          <w:color w:val="000000" w:themeColor="text1"/>
          <w:sz w:val="24"/>
          <w:szCs w:val="24"/>
          <w:lang w:eastAsia="pt-BR"/>
        </w:rPr>
        <w:t xml:space="preserve"> </w:t>
      </w:r>
      <w:r w:rsidRPr="008C7F5B">
        <w:rPr>
          <w:rFonts w:ascii="Times New Roman" w:eastAsia="Times New Roman" w:hAnsi="Times New Roman"/>
          <w:snapToGrid w:val="0"/>
          <w:color w:val="000000" w:themeColor="text1"/>
          <w:sz w:val="24"/>
          <w:szCs w:val="24"/>
          <w:lang w:eastAsia="pt-BR"/>
        </w:rPr>
        <w:t xml:space="preserve">durante o período </w:t>
      </w:r>
      <w:r w:rsidR="008C7F5B" w:rsidRPr="008C7F5B">
        <w:rPr>
          <w:rFonts w:ascii="Times New Roman" w:eastAsia="Times New Roman" w:hAnsi="Times New Roman"/>
          <w:b/>
          <w:snapToGrid w:val="0"/>
          <w:color w:val="000000" w:themeColor="text1"/>
          <w:sz w:val="24"/>
          <w:szCs w:val="24"/>
          <w:lang w:eastAsia="pt-BR"/>
        </w:rPr>
        <w:t>(03/08/2015 Á 17/12</w:t>
      </w:r>
      <w:r w:rsidR="008C7F5B">
        <w:rPr>
          <w:rFonts w:ascii="Times New Roman" w:eastAsia="Times New Roman" w:hAnsi="Times New Roman"/>
          <w:b/>
          <w:snapToGrid w:val="0"/>
          <w:color w:val="000000" w:themeColor="text1"/>
          <w:sz w:val="24"/>
          <w:szCs w:val="24"/>
          <w:lang w:eastAsia="pt-BR"/>
        </w:rPr>
        <w:t>/</w:t>
      </w:r>
      <w:r w:rsidR="008C7F5B" w:rsidRPr="008C7F5B">
        <w:rPr>
          <w:rFonts w:ascii="Times New Roman" w:eastAsia="Times New Roman" w:hAnsi="Times New Roman"/>
          <w:b/>
          <w:snapToGrid w:val="0"/>
          <w:color w:val="000000" w:themeColor="text1"/>
          <w:sz w:val="24"/>
          <w:szCs w:val="24"/>
          <w:lang w:eastAsia="pt-BR"/>
        </w:rPr>
        <w:t>2015</w:t>
      </w:r>
      <w:r w:rsidRPr="008C7F5B">
        <w:rPr>
          <w:rFonts w:ascii="Times New Roman" w:eastAsia="Times New Roman" w:hAnsi="Times New Roman"/>
          <w:b/>
          <w:snapToGrid w:val="0"/>
          <w:color w:val="000000" w:themeColor="text1"/>
          <w:sz w:val="24"/>
          <w:szCs w:val="24"/>
          <w:lang w:eastAsia="pt-BR"/>
        </w:rPr>
        <w:t>),</w:t>
      </w:r>
      <w:r w:rsidRPr="008C7F5B">
        <w:rPr>
          <w:rFonts w:ascii="Times New Roman" w:eastAsia="Times New Roman" w:hAnsi="Times New Roman"/>
          <w:snapToGrid w:val="0"/>
          <w:color w:val="000000" w:themeColor="text1"/>
          <w:sz w:val="24"/>
          <w:szCs w:val="24"/>
          <w:lang w:eastAsia="pt-BR"/>
        </w:rPr>
        <w:t xml:space="preserve"> no horário compreendido entre (</w:t>
      </w:r>
      <w:proofErr w:type="gramStart"/>
      <w:r w:rsidRPr="008C7F5B">
        <w:rPr>
          <w:rFonts w:ascii="Times New Roman" w:eastAsia="Times New Roman" w:hAnsi="Times New Roman"/>
          <w:snapToGrid w:val="0"/>
          <w:color w:val="000000" w:themeColor="text1"/>
          <w:sz w:val="24"/>
          <w:szCs w:val="24"/>
          <w:lang w:eastAsia="pt-BR"/>
        </w:rPr>
        <w:t>7</w:t>
      </w:r>
      <w:proofErr w:type="gramEnd"/>
      <w:r w:rsidRPr="008C7F5B">
        <w:rPr>
          <w:rFonts w:ascii="Times New Roman" w:eastAsia="Times New Roman" w:hAnsi="Times New Roman"/>
          <w:snapToGrid w:val="0"/>
          <w:color w:val="000000" w:themeColor="text1"/>
          <w:sz w:val="24"/>
          <w:szCs w:val="24"/>
          <w:lang w:eastAsia="pt-BR"/>
        </w:rPr>
        <w:t>;00h ás 20:00h), de acordo com o cardápio, na qual se atestará o seu recebimento.</w:t>
      </w:r>
    </w:p>
    <w:p w:rsidR="006F04E7" w:rsidRPr="00416606" w:rsidRDefault="006F04E7" w:rsidP="006465FD">
      <w:pPr>
        <w:widowControl w:val="0"/>
        <w:spacing w:after="0" w:line="360" w:lineRule="auto"/>
        <w:ind w:right="-143"/>
        <w:jc w:val="both"/>
        <w:rPr>
          <w:rFonts w:ascii="Times New Roman" w:eastAsia="Times New Roman" w:hAnsi="Times New Roman"/>
          <w:snapToGrid w:val="0"/>
          <w:color w:val="000000" w:themeColor="text1"/>
          <w:sz w:val="24"/>
          <w:szCs w:val="24"/>
          <w:lang w:eastAsia="pt-BR"/>
        </w:rPr>
      </w:pPr>
    </w:p>
    <w:p w:rsidR="006465FD" w:rsidRPr="00403D60" w:rsidRDefault="006465FD" w:rsidP="006465FD">
      <w:pPr>
        <w:widowControl w:val="0"/>
        <w:spacing w:after="0" w:line="360" w:lineRule="auto"/>
        <w:ind w:right="-143"/>
        <w:jc w:val="both"/>
        <w:rPr>
          <w:rFonts w:ascii="Times New Roman" w:eastAsia="Times New Roman" w:hAnsi="Times New Roman"/>
          <w:b/>
          <w:snapToGrid w:val="0"/>
          <w:sz w:val="24"/>
          <w:szCs w:val="24"/>
          <w:lang w:eastAsia="pt-BR"/>
        </w:rPr>
      </w:pPr>
      <w:r w:rsidRPr="00403D60">
        <w:rPr>
          <w:rFonts w:ascii="Times New Roman" w:eastAsia="Times New Roman" w:hAnsi="Times New Roman"/>
          <w:b/>
          <w:snapToGrid w:val="0"/>
          <w:sz w:val="24"/>
          <w:szCs w:val="24"/>
          <w:lang w:eastAsia="pt-BR"/>
        </w:rPr>
        <w:t>8. PAGAMENTO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8.1 Os pagamentos dos produtos da Agricultura Familiar ou Empreendedor Familiar Rural habilitado, como </w:t>
      </w:r>
      <w:r w:rsidR="00EB0590" w:rsidRPr="00403D60">
        <w:rPr>
          <w:rFonts w:ascii="Times New Roman" w:eastAsia="Times New Roman" w:hAnsi="Times New Roman"/>
          <w:sz w:val="24"/>
          <w:szCs w:val="24"/>
          <w:lang w:eastAsia="pt-BR"/>
        </w:rPr>
        <w:t>consequência</w:t>
      </w:r>
      <w:r w:rsidRPr="00403D60">
        <w:rPr>
          <w:rFonts w:ascii="Times New Roman" w:eastAsia="Times New Roman" w:hAnsi="Times New Roman"/>
          <w:sz w:val="24"/>
          <w:szCs w:val="24"/>
          <w:lang w:eastAsia="pt-BR"/>
        </w:rPr>
        <w:t xml:space="preserve"> do fornecimento para a Alimentação Escolar do Conselho Escolar da </w:t>
      </w:r>
      <w:r w:rsidR="006F04E7" w:rsidRPr="006F04E7">
        <w:rPr>
          <w:rFonts w:ascii="Times New Roman" w:eastAsia="Times New Roman" w:hAnsi="Times New Roman"/>
          <w:b/>
          <w:sz w:val="24"/>
          <w:szCs w:val="24"/>
          <w:lang w:eastAsia="pt-BR"/>
        </w:rPr>
        <w:t xml:space="preserve">ESCOLA ESTADUAL ANTÔNIO MENDES </w:t>
      </w:r>
      <w:r w:rsidRPr="006721DE">
        <w:rPr>
          <w:rFonts w:ascii="Times New Roman" w:eastAsia="Times New Roman" w:hAnsi="Times New Roman"/>
          <w:sz w:val="24"/>
          <w:szCs w:val="24"/>
          <w:lang w:eastAsia="pt-BR"/>
        </w:rPr>
        <w:t>da Secretaria da Educação do Estado de Goiás, corresponderá ao documento fiscal</w:t>
      </w:r>
      <w:r w:rsidRPr="00403D60">
        <w:rPr>
          <w:rFonts w:ascii="Times New Roman" w:eastAsia="Times New Roman" w:hAnsi="Times New Roman"/>
          <w:sz w:val="24"/>
          <w:szCs w:val="24"/>
          <w:lang w:eastAsia="pt-BR"/>
        </w:rPr>
        <w:t xml:space="preserve"> emitido a cada entrega.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8.3 As notas fiscais deverão vir acompanhadas de documento padrão de controle de entregas;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403D60">
          <w:rPr>
            <w:rFonts w:ascii="Times New Roman" w:eastAsia="Times New Roman" w:hAnsi="Times New Roman"/>
            <w:sz w:val="24"/>
            <w:szCs w:val="24"/>
            <w:lang w:eastAsia="pt-BR"/>
          </w:rPr>
          <w:t>8.4 A</w:t>
        </w:r>
      </w:smartTag>
      <w:r w:rsidRPr="00403D60">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lastRenderedPageBreak/>
        <w:t>8.5 O preço de compra dos gêneros alimentícios será o menor preço apresentado pelos proponentes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8.6 Serão utilizados para composição do preço de referência: </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 os preços de Referência praticados no âmbito do Programa de Aquisição de Alimentos – PAA,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403D60">
        <w:rPr>
          <w:rFonts w:ascii="Times New Roman" w:eastAsia="Times New Roman" w:hAnsi="Times New Roman"/>
          <w:sz w:val="24"/>
          <w:szCs w:val="24"/>
          <w:lang w:eastAsia="pt-BR"/>
        </w:rPr>
        <w:t>)</w:t>
      </w:r>
      <w:proofErr w:type="gramEnd"/>
      <w:r w:rsidRPr="00403D60">
        <w:rPr>
          <w:rFonts w:ascii="Times New Roman" w:eastAsia="Times New Roman" w:hAnsi="Times New Roman"/>
          <w:sz w:val="24"/>
          <w:szCs w:val="24"/>
          <w:lang w:eastAsia="pt-BR"/>
        </w:rPr>
        <w:t>/ano.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sz w:val="24"/>
          <w:szCs w:val="24"/>
          <w:lang w:eastAsia="pt-BR"/>
        </w:rPr>
        <w:t>9.</w:t>
      </w:r>
      <w:r w:rsidRPr="00403D60">
        <w:rPr>
          <w:rFonts w:ascii="Times New Roman" w:eastAsia="Times New Roman" w:hAnsi="Times New Roman"/>
          <w:b/>
          <w:bCs/>
          <w:sz w:val="24"/>
          <w:szCs w:val="24"/>
          <w:lang w:eastAsia="pt-BR"/>
        </w:rPr>
        <w:t xml:space="preserve"> CLASSIFICAÇÃO DAS PROPOSTAS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9.1 </w:t>
      </w:r>
      <w:r w:rsidRPr="00403D60">
        <w:rPr>
          <w:rFonts w:ascii="Times New Roman" w:eastAsia="Times New Roman" w:hAnsi="Times New Roman"/>
          <w:sz w:val="24"/>
          <w:szCs w:val="24"/>
          <w:lang w:eastAsia="pt-BR"/>
        </w:rPr>
        <w:t>Serão consideradas as propostas classificadas, que preencham as condições fixadas nesta Chamada Pública;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9.2 </w:t>
      </w:r>
      <w:r w:rsidRPr="00403D60">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9.3 </w:t>
      </w:r>
      <w:r w:rsidRPr="00403D60">
        <w:rPr>
          <w:rFonts w:ascii="Times New Roman" w:eastAsia="Times New Roman" w:hAnsi="Times New Roman"/>
          <w:bCs/>
          <w:sz w:val="24"/>
          <w:szCs w:val="24"/>
          <w:lang w:eastAsia="pt-BR"/>
        </w:rPr>
        <w:t>O Conselho Escolar da Unidade Escolar ou a</w:t>
      </w:r>
      <w:r w:rsidRPr="00403D60">
        <w:rPr>
          <w:rFonts w:ascii="Times New Roman" w:eastAsia="Times New Roman" w:hAnsi="Times New Roman"/>
          <w:sz w:val="24"/>
          <w:szCs w:val="24"/>
          <w:lang w:eastAsia="pt-BR"/>
        </w:rPr>
        <w:t xml:space="preserve"> Comissão de Avaliação Alimentícia designada pela </w:t>
      </w:r>
      <w:r w:rsidRPr="00403D60">
        <w:rPr>
          <w:rFonts w:ascii="Times New Roman" w:eastAsia="Times New Roman" w:hAnsi="Times New Roman"/>
          <w:b/>
          <w:bCs/>
          <w:sz w:val="24"/>
          <w:szCs w:val="24"/>
          <w:lang w:eastAsia="pt-BR"/>
        </w:rPr>
        <w:t xml:space="preserve">Portaria (caso tenha) </w:t>
      </w:r>
      <w:r w:rsidRPr="00403D60">
        <w:rPr>
          <w:rFonts w:ascii="Times New Roman" w:eastAsia="Times New Roman" w:hAnsi="Times New Roman"/>
          <w:sz w:val="24"/>
          <w:szCs w:val="24"/>
          <w:lang w:eastAsia="pt-BR"/>
        </w:rPr>
        <w:t>classificará as propostas considerando o preço dos produtos embalados individualmente, de acordo com a solicitação do Conselho Escolar da</w:t>
      </w:r>
      <w:r w:rsidR="006F04E7">
        <w:rPr>
          <w:rFonts w:ascii="Times New Roman" w:eastAsia="Times New Roman" w:hAnsi="Times New Roman"/>
          <w:sz w:val="24"/>
          <w:szCs w:val="24"/>
          <w:lang w:eastAsia="pt-BR"/>
        </w:rPr>
        <w:t xml:space="preserve"> </w:t>
      </w:r>
      <w:r w:rsidR="006F04E7" w:rsidRPr="006F04E7">
        <w:rPr>
          <w:rFonts w:ascii="Times New Roman" w:eastAsia="Times New Roman" w:hAnsi="Times New Roman"/>
          <w:b/>
          <w:sz w:val="24"/>
          <w:szCs w:val="24"/>
          <w:lang w:eastAsia="pt-BR"/>
        </w:rPr>
        <w:t>ESCOLA ESTADUAL ANTÔNIO MENDES</w:t>
      </w:r>
      <w:r w:rsidRPr="006721DE">
        <w:rPr>
          <w:rFonts w:ascii="Times New Roman" w:eastAsia="Times New Roman" w:hAnsi="Times New Roman"/>
          <w:sz w:val="24"/>
          <w:szCs w:val="24"/>
          <w:lang w:eastAsia="pt-BR"/>
        </w:rPr>
        <w:t>,</w:t>
      </w:r>
      <w:r w:rsidRPr="00403D60">
        <w:rPr>
          <w:rFonts w:ascii="Times New Roman" w:eastAsia="Times New Roman" w:hAnsi="Times New Roman"/>
          <w:sz w:val="24"/>
          <w:szCs w:val="24"/>
          <w:lang w:eastAsia="pt-BR"/>
        </w:rPr>
        <w:t xml:space="preserve"> do frete para transporte e distribuição ponto a ponto. O Conselho Escolar da </w:t>
      </w:r>
      <w:r w:rsidR="006F04E7" w:rsidRPr="006F04E7">
        <w:rPr>
          <w:rFonts w:ascii="Times New Roman" w:eastAsia="Times New Roman" w:hAnsi="Times New Roman"/>
          <w:b/>
          <w:sz w:val="24"/>
          <w:szCs w:val="24"/>
          <w:lang w:eastAsia="pt-BR"/>
        </w:rPr>
        <w:t>ESCOLA ESTADUAL ANTÔNIO MENDES</w:t>
      </w:r>
      <w:r w:rsidR="006F04E7" w:rsidRPr="006721DE">
        <w:rPr>
          <w:rFonts w:ascii="Times New Roman" w:eastAsia="Times New Roman" w:hAnsi="Times New Roman"/>
          <w:sz w:val="24"/>
          <w:szCs w:val="24"/>
          <w:lang w:eastAsia="pt-BR"/>
        </w:rPr>
        <w:t xml:space="preserve"> </w:t>
      </w:r>
      <w:r w:rsidRPr="006721DE">
        <w:rPr>
          <w:rFonts w:ascii="Times New Roman" w:eastAsia="Times New Roman" w:hAnsi="Times New Roman"/>
          <w:sz w:val="24"/>
          <w:szCs w:val="24"/>
          <w:lang w:eastAsia="pt-BR"/>
        </w:rPr>
        <w:t>dará preferência para os produtos orgânicos ou agro ecológico, respeitando-se as orienta</w:t>
      </w:r>
      <w:r w:rsidRPr="00403D60">
        <w:rPr>
          <w:rFonts w:ascii="Times New Roman" w:eastAsia="Times New Roman" w:hAnsi="Times New Roman"/>
          <w:sz w:val="24"/>
          <w:szCs w:val="24"/>
          <w:lang w:eastAsia="pt-BR"/>
        </w:rPr>
        <w:t>ções da resolução 26 /FNDE;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9.4 </w:t>
      </w:r>
      <w:r w:rsidRPr="00403D60">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403D60">
        <w:rPr>
          <w:rFonts w:ascii="Times New Roman" w:eastAsia="Times New Roman" w:hAnsi="Times New Roman"/>
          <w:b/>
          <w:bCs/>
          <w:sz w:val="24"/>
          <w:szCs w:val="24"/>
          <w:lang w:eastAsia="pt-BR"/>
        </w:rPr>
        <w:t>Portaria (caso tenha)</w:t>
      </w:r>
      <w:r w:rsidRPr="00403D60">
        <w:rPr>
          <w:rFonts w:ascii="Times New Roman" w:eastAsia="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9.5 </w:t>
      </w:r>
      <w:r w:rsidRPr="00403D60">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6465FD"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9.6 </w:t>
      </w:r>
      <w:r w:rsidRPr="00403D60">
        <w:rPr>
          <w:rFonts w:ascii="Times New Roman" w:eastAsia="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w:t>
      </w:r>
      <w:r w:rsidR="00EB0590">
        <w:rPr>
          <w:rFonts w:ascii="Times New Roman" w:eastAsia="Times New Roman" w:hAnsi="Times New Roman"/>
          <w:sz w:val="24"/>
          <w:szCs w:val="24"/>
          <w:lang w:eastAsia="pt-BR"/>
        </w:rPr>
        <w:t>ontinuidade, respeitando as DAPS</w:t>
      </w:r>
      <w:r w:rsidRPr="00403D60">
        <w:rPr>
          <w:rFonts w:ascii="Times New Roman" w:eastAsia="Times New Roman" w:hAnsi="Times New Roman"/>
          <w:sz w:val="24"/>
          <w:szCs w:val="24"/>
          <w:lang w:eastAsia="pt-BR"/>
        </w:rPr>
        <w:t xml:space="preserve"> já cadastradas. Para efeito de documento fiscal, </w:t>
      </w:r>
      <w:r w:rsidRPr="00403D60">
        <w:rPr>
          <w:rFonts w:ascii="Times New Roman" w:eastAsia="Times New Roman" w:hAnsi="Times New Roman"/>
          <w:sz w:val="24"/>
          <w:szCs w:val="24"/>
          <w:lang w:eastAsia="pt-BR"/>
        </w:rPr>
        <w:lastRenderedPageBreak/>
        <w:t xml:space="preserve">caso esta nova entidade venha emitir documento fiscal, será necessário </w:t>
      </w:r>
      <w:proofErr w:type="gramStart"/>
      <w:r w:rsidRPr="00403D60">
        <w:rPr>
          <w:rFonts w:ascii="Times New Roman" w:eastAsia="Times New Roman" w:hAnsi="Times New Roman"/>
          <w:sz w:val="24"/>
          <w:szCs w:val="24"/>
          <w:lang w:eastAsia="pt-BR"/>
        </w:rPr>
        <w:t>a</w:t>
      </w:r>
      <w:proofErr w:type="gramEnd"/>
      <w:r w:rsidRPr="00403D60">
        <w:rPr>
          <w:rFonts w:ascii="Times New Roman" w:eastAsia="Times New Roman" w:hAnsi="Times New Roman"/>
          <w:sz w:val="24"/>
          <w:szCs w:val="24"/>
          <w:lang w:eastAsia="pt-BR"/>
        </w:rPr>
        <w:t xml:space="preserve"> assinatura de novo contrato, com a anuência da entidade.</w:t>
      </w:r>
    </w:p>
    <w:p w:rsidR="006F04E7" w:rsidRPr="00403D60" w:rsidRDefault="006F04E7"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16606"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10. RESULTADO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O Conselho Escolar, ou a Comissão de Avaliação Alimentícia designada pela </w:t>
      </w:r>
      <w:r w:rsidRPr="00403D60">
        <w:rPr>
          <w:rFonts w:ascii="Times New Roman" w:eastAsia="Times New Roman" w:hAnsi="Times New Roman"/>
          <w:b/>
          <w:bCs/>
          <w:sz w:val="24"/>
          <w:szCs w:val="24"/>
          <w:lang w:eastAsia="pt-BR"/>
        </w:rPr>
        <w:t xml:space="preserve">Portaria (caso tenha) </w:t>
      </w:r>
      <w:r w:rsidRPr="00403D60">
        <w:rPr>
          <w:rFonts w:ascii="Times New Roman" w:eastAsia="Times New Roman" w:hAnsi="Times New Roman"/>
          <w:sz w:val="24"/>
          <w:szCs w:val="24"/>
          <w:lang w:eastAsia="pt-BR"/>
        </w:rPr>
        <w:t>após o julgamento e classificação, dará ampla publicidade ao resultado d</w:t>
      </w:r>
      <w:r w:rsidR="001C5A3E">
        <w:rPr>
          <w:rFonts w:ascii="Times New Roman" w:eastAsia="Times New Roman" w:hAnsi="Times New Roman"/>
          <w:sz w:val="24"/>
          <w:szCs w:val="24"/>
          <w:lang w:eastAsia="pt-BR"/>
        </w:rPr>
        <w:t>a presente Chamada Pública nº</w:t>
      </w:r>
      <w:r w:rsidR="006F04E7">
        <w:rPr>
          <w:rFonts w:ascii="Times New Roman" w:eastAsia="Times New Roman" w:hAnsi="Times New Roman"/>
          <w:sz w:val="24"/>
          <w:szCs w:val="24"/>
          <w:lang w:eastAsia="pt-BR"/>
        </w:rPr>
        <w:t xml:space="preserve"> 02/2015</w:t>
      </w:r>
      <w:r w:rsidRPr="00403D60">
        <w:rPr>
          <w:rFonts w:ascii="Times New Roman" w:eastAsia="Times New Roman" w:hAnsi="Times New Roman"/>
          <w:sz w:val="24"/>
          <w:szCs w:val="24"/>
          <w:lang w:eastAsia="pt-BR"/>
        </w:rPr>
        <w:t>. Caso não tenha recebido nenhum Projeto de Venda, deverá ser realizada outra Chamada Pública, ampliando a divulgação para o âmbito da região, território rural, estado e país.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11. CONTRATAÇÃO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11.1 </w:t>
      </w:r>
      <w:r w:rsidRPr="00403D60">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w:t>
      </w:r>
      <w:r w:rsidR="00EB0590">
        <w:rPr>
          <w:rFonts w:ascii="Times New Roman" w:eastAsia="Times New Roman" w:hAnsi="Times New Roman"/>
          <w:sz w:val="24"/>
          <w:szCs w:val="24"/>
          <w:lang w:eastAsia="pt-BR"/>
        </w:rPr>
        <w:t xml:space="preserve"> </w:t>
      </w:r>
      <w:r w:rsidRPr="00403D60">
        <w:rPr>
          <w:rFonts w:ascii="Times New Roman" w:eastAsia="Times New Roman" w:hAnsi="Times New Roman"/>
          <w:sz w:val="24"/>
          <w:szCs w:val="24"/>
          <w:lang w:eastAsia="pt-BR"/>
        </w:rPr>
        <w:t>de 2013.</w:t>
      </w:r>
    </w:p>
    <w:p w:rsidR="006465FD"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bCs/>
          <w:sz w:val="24"/>
          <w:szCs w:val="24"/>
          <w:lang w:eastAsia="pt-BR"/>
        </w:rPr>
        <w:t xml:space="preserve">11.2 </w:t>
      </w:r>
      <w:r w:rsidRPr="00403D60">
        <w:rPr>
          <w:rFonts w:ascii="Times New Roman" w:eastAsia="Times New Roman" w:hAnsi="Times New Roman"/>
          <w:sz w:val="24"/>
          <w:szCs w:val="24"/>
          <w:lang w:eastAsia="pt-BR"/>
        </w:rPr>
        <w:t xml:space="preserve">O prazo de vigência do projeto será de </w:t>
      </w:r>
      <w:r w:rsidR="006F04E7" w:rsidRPr="006F04E7">
        <w:rPr>
          <w:rFonts w:ascii="Times New Roman" w:eastAsia="Times New Roman" w:hAnsi="Times New Roman"/>
          <w:b/>
          <w:sz w:val="24"/>
          <w:szCs w:val="24"/>
          <w:lang w:eastAsia="pt-BR"/>
        </w:rPr>
        <w:t>(</w:t>
      </w:r>
      <w:r w:rsidRPr="006F04E7">
        <w:rPr>
          <w:rFonts w:ascii="Times New Roman" w:eastAsia="Times New Roman" w:hAnsi="Times New Roman"/>
          <w:b/>
          <w:sz w:val="24"/>
          <w:szCs w:val="24"/>
          <w:lang w:eastAsia="pt-BR"/>
        </w:rPr>
        <w:t>0</w:t>
      </w:r>
      <w:r w:rsidR="008C7F5B" w:rsidRPr="006F04E7">
        <w:rPr>
          <w:rFonts w:ascii="Times New Roman" w:eastAsia="Times New Roman" w:hAnsi="Times New Roman"/>
          <w:b/>
          <w:sz w:val="24"/>
          <w:szCs w:val="24"/>
          <w:lang w:eastAsia="pt-BR"/>
        </w:rPr>
        <w:t>5</w:t>
      </w:r>
      <w:r w:rsidRPr="006F04E7">
        <w:rPr>
          <w:rFonts w:ascii="Times New Roman" w:eastAsia="Times New Roman" w:hAnsi="Times New Roman"/>
          <w:b/>
          <w:sz w:val="24"/>
          <w:szCs w:val="24"/>
          <w:lang w:eastAsia="pt-BR"/>
        </w:rPr>
        <w:t>) meses</w:t>
      </w:r>
      <w:r w:rsidRPr="00403D60">
        <w:rPr>
          <w:rFonts w:ascii="Times New Roman" w:eastAsia="Times New Roman" w:hAnsi="Times New Roman"/>
          <w:sz w:val="24"/>
          <w:szCs w:val="24"/>
          <w:lang w:eastAsia="pt-BR"/>
        </w:rPr>
        <w:t>, período este compreendido de</w:t>
      </w:r>
      <w:r w:rsidR="006F04E7" w:rsidRPr="00403D60">
        <w:rPr>
          <w:rFonts w:ascii="Times New Roman" w:eastAsia="Times New Roman" w:hAnsi="Times New Roman"/>
          <w:sz w:val="24"/>
          <w:szCs w:val="24"/>
          <w:lang w:eastAsia="pt-BR"/>
        </w:rPr>
        <w:t xml:space="preserve"> </w:t>
      </w:r>
      <w:r w:rsidR="008C7F5B" w:rsidRPr="006721DE">
        <w:rPr>
          <w:rFonts w:ascii="Times New Roman" w:eastAsia="Times New Roman" w:hAnsi="Times New Roman"/>
          <w:b/>
          <w:sz w:val="24"/>
          <w:szCs w:val="24"/>
          <w:lang w:eastAsia="pt-BR"/>
        </w:rPr>
        <w:t>03/08/2015 Á 17/12</w:t>
      </w:r>
      <w:r w:rsidR="00CF7929" w:rsidRPr="006721DE">
        <w:rPr>
          <w:rFonts w:ascii="Times New Roman" w:eastAsia="Times New Roman" w:hAnsi="Times New Roman"/>
          <w:b/>
          <w:sz w:val="24"/>
          <w:szCs w:val="24"/>
          <w:lang w:eastAsia="pt-BR"/>
        </w:rPr>
        <w:t>/2015</w:t>
      </w:r>
      <w:r w:rsidR="006F04E7">
        <w:rPr>
          <w:rFonts w:ascii="Times New Roman" w:eastAsia="Times New Roman" w:hAnsi="Times New Roman"/>
          <w:b/>
          <w:sz w:val="24"/>
          <w:szCs w:val="24"/>
          <w:lang w:eastAsia="pt-BR"/>
        </w:rPr>
        <w:t>.</w:t>
      </w:r>
    </w:p>
    <w:p w:rsidR="006F04E7" w:rsidRPr="006721DE"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12. RESPONSABILIDADE DOS FORNECEDORES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12.1 </w:t>
      </w:r>
      <w:r w:rsidRPr="00403D60">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12.2 </w:t>
      </w:r>
      <w:r w:rsidRPr="00403D60">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03D60">
        <w:rPr>
          <w:rFonts w:ascii="Times New Roman" w:eastAsia="Times New Roman" w:hAnsi="Times New Roman"/>
          <w:sz w:val="24"/>
          <w:szCs w:val="24"/>
          <w:lang w:eastAsia="pt-BR"/>
        </w:rPr>
        <w:t>Seagro</w:t>
      </w:r>
      <w:proofErr w:type="spellEnd"/>
      <w:r w:rsidRPr="00403D60">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12.3 </w:t>
      </w:r>
      <w:r w:rsidRPr="00403D60">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12.4 </w:t>
      </w:r>
      <w:r w:rsidRPr="00403D60">
        <w:rPr>
          <w:rFonts w:ascii="Times New Roman" w:eastAsia="Times New Roman" w:hAnsi="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w:t>
      </w:r>
      <w:r w:rsidRPr="00403D60">
        <w:rPr>
          <w:rFonts w:ascii="Times New Roman" w:eastAsia="Times New Roman" w:hAnsi="Times New Roman"/>
          <w:sz w:val="24"/>
          <w:szCs w:val="24"/>
          <w:lang w:eastAsia="pt-BR"/>
        </w:rPr>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5FD" w:rsidRPr="00416606"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12.4.1 </w:t>
      </w:r>
      <w:r w:rsidRPr="00403D60">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12.5 </w:t>
      </w:r>
      <w:proofErr w:type="gramStart"/>
      <w:r w:rsidRPr="00403D60">
        <w:rPr>
          <w:rFonts w:ascii="Times New Roman" w:eastAsia="Times New Roman" w:hAnsi="Times New Roman"/>
          <w:sz w:val="24"/>
          <w:szCs w:val="24"/>
          <w:lang w:eastAsia="pt-BR"/>
        </w:rPr>
        <w:t>Fica</w:t>
      </w:r>
      <w:proofErr w:type="gramEnd"/>
      <w:r w:rsidRPr="00403D60">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12.6 O Conselho Escolar da Unidade Escolar</w:t>
      </w:r>
      <w:r w:rsidRPr="00403D60">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12.7 </w:t>
      </w:r>
      <w:r w:rsidRPr="00403D60">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65FD"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bCs/>
          <w:sz w:val="24"/>
          <w:szCs w:val="24"/>
          <w:lang w:eastAsia="pt-BR"/>
        </w:rPr>
        <w:t xml:space="preserve">12.8 </w:t>
      </w:r>
      <w:r w:rsidRPr="00403D60">
        <w:rPr>
          <w:rFonts w:ascii="Times New Roman" w:eastAsia="Times New Roman" w:hAnsi="Times New Roman"/>
          <w:sz w:val="24"/>
          <w:szCs w:val="24"/>
          <w:lang w:eastAsia="pt-BR"/>
        </w:rPr>
        <w:t xml:space="preserve">O período de fornecimento desta Chamada Pública se dará de </w:t>
      </w:r>
      <w:r w:rsidR="006C6CBB" w:rsidRPr="006721DE">
        <w:rPr>
          <w:rFonts w:ascii="Times New Roman" w:eastAsia="Times New Roman" w:hAnsi="Times New Roman"/>
          <w:b/>
          <w:sz w:val="24"/>
          <w:szCs w:val="24"/>
          <w:lang w:eastAsia="pt-BR"/>
        </w:rPr>
        <w:t>(03/08/2015 Á 17/12</w:t>
      </w:r>
      <w:r w:rsidR="00CF7929" w:rsidRPr="006721DE">
        <w:rPr>
          <w:rFonts w:ascii="Times New Roman" w:eastAsia="Times New Roman" w:hAnsi="Times New Roman"/>
          <w:b/>
          <w:sz w:val="24"/>
          <w:szCs w:val="24"/>
          <w:lang w:eastAsia="pt-BR"/>
        </w:rPr>
        <w:t>/2015</w:t>
      </w:r>
      <w:r w:rsidRPr="006721DE">
        <w:rPr>
          <w:rFonts w:ascii="Times New Roman" w:eastAsia="Times New Roman" w:hAnsi="Times New Roman"/>
          <w:b/>
          <w:sz w:val="24"/>
          <w:szCs w:val="24"/>
          <w:lang w:eastAsia="pt-BR"/>
        </w:rPr>
        <w:t>)</w:t>
      </w:r>
      <w:r w:rsidR="006F04E7">
        <w:rPr>
          <w:rFonts w:ascii="Times New Roman" w:eastAsia="Times New Roman" w:hAnsi="Times New Roman"/>
          <w:b/>
          <w:sz w:val="24"/>
          <w:szCs w:val="24"/>
          <w:lang w:eastAsia="pt-BR"/>
        </w:rPr>
        <w:t>.</w:t>
      </w:r>
    </w:p>
    <w:p w:rsidR="006F04E7" w:rsidRPr="00416606"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13. FATOS SUPERVENIENTES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13.1 </w:t>
      </w:r>
      <w:r w:rsidRPr="00403D60">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6A32CE" w:rsidRPr="00403D60">
        <w:rPr>
          <w:rFonts w:ascii="Times New Roman" w:eastAsia="Times New Roman" w:hAnsi="Times New Roman"/>
          <w:sz w:val="24"/>
          <w:szCs w:val="24"/>
          <w:lang w:eastAsia="pt-BR"/>
        </w:rPr>
        <w:t>da</w:t>
      </w:r>
      <w:r w:rsidR="006A32CE" w:rsidRPr="00403D60">
        <w:rPr>
          <w:rFonts w:ascii="Times New Roman" w:eastAsia="Times New Roman" w:hAnsi="Times New Roman"/>
          <w:color w:val="FF0000"/>
          <w:sz w:val="24"/>
          <w:szCs w:val="24"/>
          <w:lang w:eastAsia="pt-BR"/>
        </w:rPr>
        <w:t xml:space="preserve"> </w:t>
      </w:r>
      <w:r w:rsidR="006F04E7" w:rsidRPr="006F04E7">
        <w:rPr>
          <w:rFonts w:ascii="Times New Roman" w:eastAsia="Times New Roman" w:hAnsi="Times New Roman"/>
          <w:b/>
          <w:sz w:val="24"/>
          <w:szCs w:val="24"/>
          <w:lang w:eastAsia="pt-BR"/>
        </w:rPr>
        <w:t>ESCOLA ESTADUAL ANTÔNIO MENDES</w:t>
      </w:r>
      <w:r w:rsidR="006F04E7" w:rsidRPr="00403D60">
        <w:rPr>
          <w:rFonts w:ascii="Times New Roman" w:eastAsia="Times New Roman" w:hAnsi="Times New Roman"/>
          <w:sz w:val="24"/>
          <w:szCs w:val="24"/>
          <w:lang w:eastAsia="pt-BR"/>
        </w:rPr>
        <w:t xml:space="preserve"> </w:t>
      </w:r>
      <w:r w:rsidRPr="00403D60">
        <w:rPr>
          <w:rFonts w:ascii="Times New Roman" w:eastAsia="Times New Roman" w:hAnsi="Times New Roman"/>
          <w:sz w:val="24"/>
          <w:szCs w:val="24"/>
          <w:lang w:eastAsia="pt-BR"/>
        </w:rPr>
        <w:t xml:space="preserve">ou da Comissão de Avaliação Alimentícia designada pela </w:t>
      </w:r>
      <w:r w:rsidRPr="00403D60">
        <w:rPr>
          <w:rFonts w:ascii="Times New Roman" w:eastAsia="Times New Roman" w:hAnsi="Times New Roman"/>
          <w:b/>
          <w:bCs/>
          <w:sz w:val="24"/>
          <w:szCs w:val="24"/>
          <w:lang w:eastAsia="pt-BR"/>
        </w:rPr>
        <w:t>Portaria (se for o caso).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 Adiamento do processo;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b) revogação desta Chamada ou sua modificação no todo ou em parte.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14. DISPOSIÇÕES FINAIS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6465FD" w:rsidRPr="00403D60" w:rsidRDefault="006465FD" w:rsidP="006465FD">
      <w:pPr>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lastRenderedPageBreak/>
        <w:t xml:space="preserve">Caberá ao </w:t>
      </w:r>
      <w:r w:rsidRPr="00403D60">
        <w:rPr>
          <w:rFonts w:ascii="Times New Roman" w:eastAsia="Times New Roman" w:hAnsi="Times New Roman"/>
          <w:b/>
          <w:sz w:val="24"/>
          <w:szCs w:val="24"/>
          <w:lang w:eastAsia="pt-BR"/>
        </w:rPr>
        <w:t>CONSELHO ESCOLAR</w:t>
      </w:r>
      <w:r w:rsidRPr="00403D60">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6465FD"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sz w:val="24"/>
          <w:szCs w:val="24"/>
          <w:lang w:eastAsia="pt-BR"/>
        </w:rPr>
        <w:t xml:space="preserve">Os interessados poderão dirimir quaisquer dúvidas por meio do </w:t>
      </w:r>
      <w:r w:rsidRPr="00416606">
        <w:rPr>
          <w:rFonts w:ascii="Times New Roman" w:eastAsia="Times New Roman" w:hAnsi="Times New Roman"/>
          <w:color w:val="000000" w:themeColor="text1"/>
          <w:sz w:val="24"/>
          <w:szCs w:val="24"/>
          <w:lang w:eastAsia="pt-BR"/>
        </w:rPr>
        <w:t xml:space="preserve">Telefone </w:t>
      </w:r>
      <w:r w:rsidRPr="00416606">
        <w:rPr>
          <w:rFonts w:ascii="Times New Roman" w:eastAsia="Times New Roman" w:hAnsi="Times New Roman"/>
          <w:b/>
          <w:color w:val="000000" w:themeColor="text1"/>
          <w:sz w:val="24"/>
          <w:szCs w:val="24"/>
          <w:lang w:eastAsia="pt-BR"/>
        </w:rPr>
        <w:t>(3689-1195),</w:t>
      </w:r>
      <w:r w:rsidRPr="00416606">
        <w:rPr>
          <w:rFonts w:ascii="Times New Roman" w:eastAsia="Times New Roman" w:hAnsi="Times New Roman"/>
          <w:color w:val="000000" w:themeColor="text1"/>
          <w:sz w:val="24"/>
          <w:szCs w:val="24"/>
          <w:lang w:eastAsia="pt-BR"/>
        </w:rPr>
        <w:t xml:space="preserve"> Conselho</w:t>
      </w:r>
      <w:r w:rsidRPr="00403D60">
        <w:rPr>
          <w:rFonts w:ascii="Times New Roman" w:eastAsia="Times New Roman" w:hAnsi="Times New Roman"/>
          <w:sz w:val="24"/>
          <w:szCs w:val="24"/>
          <w:lang w:eastAsia="pt-BR"/>
        </w:rPr>
        <w:t xml:space="preserve"> Escolar da</w:t>
      </w:r>
      <w:r w:rsidR="00EB0590">
        <w:rPr>
          <w:rFonts w:ascii="Times New Roman" w:eastAsia="Times New Roman" w:hAnsi="Times New Roman"/>
          <w:sz w:val="24"/>
          <w:szCs w:val="24"/>
          <w:lang w:eastAsia="pt-BR"/>
        </w:rPr>
        <w:t xml:space="preserve"> </w:t>
      </w:r>
      <w:r w:rsidR="006F04E7" w:rsidRPr="006F04E7">
        <w:rPr>
          <w:rFonts w:ascii="Times New Roman" w:eastAsia="Times New Roman" w:hAnsi="Times New Roman"/>
          <w:b/>
          <w:sz w:val="24"/>
          <w:szCs w:val="24"/>
          <w:lang w:eastAsia="pt-BR"/>
        </w:rPr>
        <w:t>ESCOLA ESTADUAL ANTÔNIO MENDES.</w:t>
      </w:r>
    </w:p>
    <w:p w:rsidR="00416606" w:rsidRPr="00416606" w:rsidRDefault="00416606"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16606"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15. FORO</w:t>
      </w:r>
    </w:p>
    <w:p w:rsidR="006465FD"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Apresente Chamada Pública é regulada pelas leis brasileiras, sendo exclusivamente competente o Foro da Comarca de Goiânia, Capital do Estado de Goiás, para conhecer e julgar quaisquer questões dela decorrentes, excluído qualquer outro.</w:t>
      </w:r>
    </w:p>
    <w:p w:rsidR="006F04E7" w:rsidRPr="00403D60" w:rsidRDefault="006F04E7"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 – RELAÇÃO DAS ESCOLAS DO ESTADO</w:t>
      </w:r>
    </w:p>
    <w:p w:rsidR="006F04E7" w:rsidRPr="00403D60" w:rsidRDefault="006F04E7"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II – RELAÇÃO DE GÊNEROS (ESTIMATIVA DE CONSUMO) - IDENTIFICAÇÃO E CLASSIFICAÇÃO DOS PRODUTOS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III- MODELO DE PROJETO DE VENDA CONFORME ANEXO IV DA RESOLUÇÃO Nº 26 DO FNDE, DE 17/06/2013.</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IV – MINUTA DO PROJETO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6721DE" w:rsidRDefault="006F04E7"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6721DE">
        <w:rPr>
          <w:rFonts w:ascii="Times New Roman" w:eastAsia="Times New Roman" w:hAnsi="Times New Roman"/>
          <w:b/>
          <w:bCs/>
          <w:sz w:val="24"/>
          <w:szCs w:val="24"/>
          <w:lang w:eastAsia="pt-BR"/>
        </w:rPr>
        <w:t xml:space="preserve"> CLEUZA QUEIROZ DA SILVA </w:t>
      </w:r>
    </w:p>
    <w:p w:rsidR="006465FD" w:rsidRPr="006721DE" w:rsidRDefault="006F04E7"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6721DE">
        <w:rPr>
          <w:rFonts w:ascii="Times New Roman" w:eastAsia="Times New Roman" w:hAnsi="Times New Roman"/>
          <w:b/>
          <w:bCs/>
          <w:sz w:val="24"/>
          <w:szCs w:val="24"/>
          <w:lang w:eastAsia="pt-BR"/>
        </w:rPr>
        <w:t xml:space="preserve">PRESIDENTE DO CONSELHO DA UNIDADE ESCOLAR </w:t>
      </w:r>
    </w:p>
    <w:p w:rsidR="006465FD" w:rsidRPr="006721DE" w:rsidRDefault="006F04E7"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ESCOLA ESTADUAL ANTONIO MENDES</w:t>
      </w:r>
    </w:p>
    <w:p w:rsidR="006465FD" w:rsidRPr="00403D60" w:rsidRDefault="006465FD" w:rsidP="006465FD">
      <w:pPr>
        <w:autoSpaceDE w:val="0"/>
        <w:autoSpaceDN w:val="0"/>
        <w:adjustRightInd w:val="0"/>
        <w:spacing w:after="0" w:line="360" w:lineRule="auto"/>
        <w:jc w:val="center"/>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SECRETARIA DA EDUCAÇÃO</w:t>
      </w:r>
    </w:p>
    <w:p w:rsidR="006465FD" w:rsidRPr="00403D60" w:rsidRDefault="006465FD" w:rsidP="006465FD">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sz w:val="24"/>
          <w:szCs w:val="24"/>
          <w:lang w:eastAsia="pt-BR"/>
        </w:rPr>
        <w:t xml:space="preserve">                             ANEXO I</w:t>
      </w:r>
      <w:r w:rsidRPr="00403D60">
        <w:rPr>
          <w:rFonts w:ascii="Times New Roman" w:eastAsia="Times New Roman" w:hAnsi="Times New Roman"/>
          <w:sz w:val="24"/>
          <w:szCs w:val="24"/>
          <w:lang w:eastAsia="pt-BR"/>
        </w:rPr>
        <w:t xml:space="preserve"> - </w:t>
      </w:r>
      <w:r w:rsidRPr="00403D60">
        <w:rPr>
          <w:rFonts w:ascii="Times New Roman" w:eastAsia="Times New Roman" w:hAnsi="Times New Roman"/>
          <w:b/>
          <w:bCs/>
          <w:sz w:val="24"/>
          <w:szCs w:val="24"/>
          <w:lang w:eastAsia="pt-BR"/>
        </w:rPr>
        <w:t>RELAÇÃO DAS ESCOLAS DO ESTADO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lastRenderedPageBreak/>
        <w:t>ESPECIFICAÇÕES TÉCNICAS DOS ALIMENTOS A SEREM ADQUIRIDOS PELO PROGRAMA ESTADUAL DE ALIMENTAÇÃO ESCOLAR</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465FD" w:rsidRPr="00403D60"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Denominação de venda do alimento;</w:t>
      </w:r>
    </w:p>
    <w:p w:rsidR="006465FD" w:rsidRPr="00416606"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Lista de ingredientes;</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Conteúdos líquidos</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Identificação do lote;</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Prazo de validade;</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Instruções sobre o preparo e uso do alimento, quando necessário;</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Registro no órgão competente;</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Informação nutricional;</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403D60">
        <w:rPr>
          <w:rFonts w:ascii="Times New Roman" w:eastAsia="Times New Roman" w:hAnsi="Times New Roman"/>
          <w:b/>
          <w:sz w:val="24"/>
          <w:szCs w:val="24"/>
          <w:lang w:eastAsia="pt-BR"/>
        </w:rPr>
        <w:t>Contém glúten.</w:t>
      </w:r>
    </w:p>
    <w:p w:rsidR="006465FD" w:rsidRPr="00403D60" w:rsidRDefault="006465FD" w:rsidP="006465FD">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403D60">
        <w:rPr>
          <w:rFonts w:ascii="Times New Roman" w:eastAsia="Times New Roman" w:hAnsi="Times New Roman"/>
          <w:b/>
          <w:sz w:val="24"/>
          <w:szCs w:val="24"/>
          <w:lang w:eastAsia="pt-BR"/>
        </w:rPr>
        <w:t xml:space="preserve">Obs. </w:t>
      </w:r>
      <w:r w:rsidRPr="00403D60">
        <w:rPr>
          <w:rFonts w:ascii="Times New Roman" w:eastAsia="Times New Roman" w:hAnsi="Times New Roman"/>
          <w:sz w:val="24"/>
          <w:szCs w:val="24"/>
          <w:lang w:eastAsia="pt-BR"/>
        </w:rPr>
        <w:t xml:space="preserve">A declaração do prazo de validade </w:t>
      </w:r>
      <w:r w:rsidRPr="00403D60">
        <w:rPr>
          <w:rFonts w:ascii="Times New Roman" w:eastAsia="Times New Roman" w:hAnsi="Times New Roman"/>
          <w:b/>
          <w:sz w:val="24"/>
          <w:szCs w:val="24"/>
          <w:lang w:eastAsia="pt-BR"/>
        </w:rPr>
        <w:t xml:space="preserve">não </w:t>
      </w:r>
      <w:r w:rsidRPr="00403D60">
        <w:rPr>
          <w:rFonts w:ascii="Times New Roman" w:eastAsia="Times New Roman" w:hAnsi="Times New Roman"/>
          <w:sz w:val="24"/>
          <w:szCs w:val="24"/>
          <w:lang w:eastAsia="pt-BR"/>
        </w:rPr>
        <w:t>é exigida para:</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Frutas e hortaliças frescas;</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Vinagre;</w:t>
      </w:r>
    </w:p>
    <w:p w:rsidR="006465FD" w:rsidRPr="00403D60"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Açúcar;</w:t>
      </w:r>
    </w:p>
    <w:p w:rsidR="006465FD" w:rsidRPr="00416606" w:rsidRDefault="006465FD" w:rsidP="00416606">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Sal.</w:t>
      </w:r>
    </w:p>
    <w:p w:rsidR="006465FD" w:rsidRPr="00403D60"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Órgãos responsáveis pela legislação de alimentos: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ANVISA (Agência Nacional de Vigilância Sanitária)</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MAPA (Ministério da Agricultura, Pecuária e Abastecimento)</w:t>
      </w:r>
    </w:p>
    <w:p w:rsidR="006465FD"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lastRenderedPageBreak/>
        <w:t>INMETRO (Instituto de Metrologia)</w:t>
      </w:r>
      <w:r w:rsidR="006F04E7">
        <w:rPr>
          <w:rFonts w:ascii="Times New Roman" w:eastAsia="Times New Roman" w:hAnsi="Times New Roman"/>
          <w:sz w:val="24"/>
          <w:szCs w:val="24"/>
          <w:lang w:eastAsia="pt-BR"/>
        </w:rPr>
        <w:t>.</w:t>
      </w:r>
    </w:p>
    <w:p w:rsidR="006F04E7" w:rsidRPr="00403D60" w:rsidRDefault="006F04E7"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1 – HORTIFRUTIGRANJEIROS</w:t>
      </w:r>
    </w:p>
    <w:p w:rsidR="006465FD"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03D60">
        <w:rPr>
          <w:rFonts w:ascii="Times New Roman" w:eastAsia="Times New Roman" w:hAnsi="Times New Roman"/>
          <w:b/>
          <w:i/>
          <w:sz w:val="24"/>
          <w:szCs w:val="24"/>
          <w:lang w:eastAsia="pt-BR"/>
        </w:rPr>
        <w:t xml:space="preserve">in natura, </w:t>
      </w:r>
      <w:r w:rsidRPr="00403D60">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F04E7" w:rsidRPr="00403D60" w:rsidRDefault="006F04E7" w:rsidP="006465FD">
      <w:pPr>
        <w:autoSpaceDE w:val="0"/>
        <w:autoSpaceDN w:val="0"/>
        <w:adjustRightInd w:val="0"/>
        <w:spacing w:after="0" w:line="360" w:lineRule="auto"/>
        <w:ind w:firstLine="1440"/>
        <w:jc w:val="both"/>
        <w:rPr>
          <w:rFonts w:ascii="Times New Roman" w:eastAsia="Times New Roman" w:hAnsi="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465FD" w:rsidRPr="00705419" w:rsidTr="00BB7094">
        <w:tc>
          <w:tcPr>
            <w:tcW w:w="332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ALIMENTOS</w:t>
            </w:r>
          </w:p>
        </w:tc>
        <w:tc>
          <w:tcPr>
            <w:tcW w:w="2180"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UNIDADE</w:t>
            </w:r>
          </w:p>
        </w:tc>
        <w:tc>
          <w:tcPr>
            <w:tcW w:w="447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VARIEDADES</w:t>
            </w:r>
          </w:p>
        </w:tc>
      </w:tr>
      <w:tr w:rsidR="006465FD" w:rsidRPr="00705419" w:rsidTr="00BB7094">
        <w:tc>
          <w:tcPr>
            <w:tcW w:w="332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Banana</w:t>
            </w:r>
          </w:p>
        </w:tc>
        <w:tc>
          <w:tcPr>
            <w:tcW w:w="2180"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Kg</w:t>
            </w:r>
          </w:p>
        </w:tc>
        <w:tc>
          <w:tcPr>
            <w:tcW w:w="447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Madura; nanica, maçã, prata, da </w:t>
            </w:r>
            <w:r w:rsidR="00AA0C5D" w:rsidRPr="00403D60">
              <w:rPr>
                <w:rFonts w:ascii="Times New Roman" w:eastAsia="Times New Roman" w:hAnsi="Times New Roman"/>
                <w:sz w:val="24"/>
                <w:szCs w:val="24"/>
                <w:lang w:eastAsia="pt-BR"/>
              </w:rPr>
              <w:t>terra.</w:t>
            </w:r>
          </w:p>
        </w:tc>
      </w:tr>
      <w:tr w:rsidR="006465FD" w:rsidRPr="00705419" w:rsidTr="00BB7094">
        <w:tc>
          <w:tcPr>
            <w:tcW w:w="332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Laranja</w:t>
            </w:r>
          </w:p>
        </w:tc>
        <w:tc>
          <w:tcPr>
            <w:tcW w:w="2180"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Kg</w:t>
            </w:r>
          </w:p>
        </w:tc>
        <w:tc>
          <w:tcPr>
            <w:tcW w:w="4478" w:type="dxa"/>
          </w:tcPr>
          <w:p w:rsidR="006465FD" w:rsidRPr="00403D60" w:rsidRDefault="00AA0C5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Pera</w:t>
            </w:r>
          </w:p>
        </w:tc>
      </w:tr>
      <w:tr w:rsidR="006465FD" w:rsidRPr="00705419" w:rsidTr="00BB7094">
        <w:tc>
          <w:tcPr>
            <w:tcW w:w="332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Milho</w:t>
            </w:r>
          </w:p>
        </w:tc>
        <w:tc>
          <w:tcPr>
            <w:tcW w:w="2180"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Kg</w:t>
            </w:r>
          </w:p>
        </w:tc>
        <w:tc>
          <w:tcPr>
            <w:tcW w:w="4478" w:type="dxa"/>
          </w:tcPr>
          <w:p w:rsidR="006465FD" w:rsidRPr="00403D60"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Verde</w:t>
            </w:r>
          </w:p>
        </w:tc>
      </w:tr>
      <w:tr w:rsidR="00CF7929" w:rsidRPr="00705419" w:rsidTr="00BB7094">
        <w:tc>
          <w:tcPr>
            <w:tcW w:w="3328" w:type="dxa"/>
          </w:tcPr>
          <w:p w:rsidR="00CF7929" w:rsidRPr="00403D60" w:rsidRDefault="00CF7929" w:rsidP="00BB7094">
            <w:pPr>
              <w:autoSpaceDE w:val="0"/>
              <w:autoSpaceDN w:val="0"/>
              <w:adjustRightInd w:val="0"/>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Melancia </w:t>
            </w:r>
          </w:p>
        </w:tc>
        <w:tc>
          <w:tcPr>
            <w:tcW w:w="2180" w:type="dxa"/>
          </w:tcPr>
          <w:p w:rsidR="00CF7929" w:rsidRPr="00403D60" w:rsidRDefault="00CF7929" w:rsidP="00BB7094">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kg</w:t>
            </w:r>
            <w:proofErr w:type="gramEnd"/>
          </w:p>
        </w:tc>
        <w:tc>
          <w:tcPr>
            <w:tcW w:w="4478" w:type="dxa"/>
          </w:tcPr>
          <w:p w:rsidR="00CF7929" w:rsidRPr="00403D60" w:rsidRDefault="00CF7929" w:rsidP="00BB7094">
            <w:pPr>
              <w:autoSpaceDE w:val="0"/>
              <w:autoSpaceDN w:val="0"/>
              <w:adjustRightInd w:val="0"/>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Madura</w:t>
            </w:r>
          </w:p>
        </w:tc>
      </w:tr>
    </w:tbl>
    <w:p w:rsidR="00A13C1A" w:rsidRDefault="00A13C1A"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A13C1A" w:rsidRDefault="00A13C1A"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F04E7" w:rsidRPr="00403D60" w:rsidRDefault="006F04E7"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2 – GÊNEROS ALIMENTÍCIOS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9474" w:type="dxa"/>
        <w:tblInd w:w="-10" w:type="dxa"/>
        <w:tblLayout w:type="fixed"/>
        <w:tblLook w:val="0000"/>
      </w:tblPr>
      <w:tblGrid>
        <w:gridCol w:w="7318"/>
        <w:gridCol w:w="1022"/>
        <w:gridCol w:w="1134"/>
      </w:tblGrid>
      <w:tr w:rsidR="006465FD" w:rsidRPr="00705419" w:rsidTr="00BB7094">
        <w:trPr>
          <w:trHeight w:val="327"/>
        </w:trPr>
        <w:tc>
          <w:tcPr>
            <w:tcW w:w="7318" w:type="dxa"/>
            <w:tcBorders>
              <w:top w:val="single" w:sz="4" w:space="0" w:color="000000"/>
              <w:left w:val="single" w:sz="4" w:space="0" w:color="000000"/>
              <w:bottom w:val="single" w:sz="4" w:space="0" w:color="000000"/>
            </w:tcBorders>
          </w:tcPr>
          <w:p w:rsidR="006465FD" w:rsidRPr="00403D60" w:rsidRDefault="006465FD" w:rsidP="006F04E7">
            <w:pPr>
              <w:snapToGrid w:val="0"/>
              <w:spacing w:after="0" w:line="360" w:lineRule="auto"/>
              <w:jc w:val="both"/>
              <w:rPr>
                <w:rFonts w:ascii="Times New Roman" w:eastAsia="Times New Roman" w:hAnsi="Times New Roman"/>
                <w:color w:val="000000"/>
                <w:sz w:val="24"/>
                <w:szCs w:val="24"/>
                <w:lang w:eastAsia="pt-BR"/>
              </w:rPr>
            </w:pPr>
            <w:r w:rsidRPr="00403D60">
              <w:rPr>
                <w:rFonts w:ascii="Times New Roman" w:eastAsia="Times New Roman" w:hAnsi="Times New Roman"/>
                <w:b/>
                <w:sz w:val="24"/>
                <w:szCs w:val="24"/>
                <w:lang w:eastAsia="pt-BR"/>
              </w:rPr>
              <w:t>Laranja </w:t>
            </w:r>
            <w:r w:rsidRPr="00403D60">
              <w:rPr>
                <w:rFonts w:ascii="Times New Roman" w:eastAsia="Times New Roman" w:hAnsi="Times New Roman"/>
                <w:sz w:val="24"/>
                <w:szCs w:val="24"/>
                <w:lang w:eastAsia="pt-BR"/>
              </w:rPr>
              <w:t xml:space="preserve">- De primeira qualidade, compacta e firme, sem lesões de origem física ou mecânica, perfurações  ou cortes, tamanho e coloração uniforme, </w:t>
            </w:r>
            <w:proofErr w:type="gramStart"/>
            <w:r w:rsidRPr="00403D60">
              <w:rPr>
                <w:rFonts w:ascii="Times New Roman" w:eastAsia="Times New Roman" w:hAnsi="Times New Roman"/>
                <w:sz w:val="24"/>
                <w:szCs w:val="24"/>
                <w:lang w:eastAsia="pt-BR"/>
              </w:rPr>
              <w:t>isenta</w:t>
            </w:r>
            <w:proofErr w:type="gramEnd"/>
            <w:r w:rsidRPr="00403D60">
              <w:rPr>
                <w:rFonts w:ascii="Times New Roman" w:eastAsia="Times New Roman" w:hAnsi="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r w:rsidRPr="00403D60">
              <w:rPr>
                <w:rFonts w:ascii="Times New Roman" w:eastAsia="Times New Roman" w:hAnsi="Times New Roman"/>
                <w:color w:val="000000"/>
                <w:sz w:val="24"/>
                <w:szCs w:val="24"/>
                <w:lang w:eastAsia="pt-BR"/>
              </w:rPr>
              <w:t>Kg</w:t>
            </w:r>
          </w:p>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403D60" w:rsidRDefault="00EA425C" w:rsidP="00BB7094">
            <w:pPr>
              <w:snapToGrid w:val="0"/>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150</w:t>
            </w:r>
          </w:p>
        </w:tc>
      </w:tr>
      <w:tr w:rsidR="006465FD" w:rsidRPr="00705419" w:rsidTr="00BB7094">
        <w:trPr>
          <w:trHeight w:val="327"/>
        </w:trPr>
        <w:tc>
          <w:tcPr>
            <w:tcW w:w="7318" w:type="dxa"/>
            <w:tcBorders>
              <w:top w:val="single" w:sz="4" w:space="0" w:color="000000"/>
              <w:left w:val="single" w:sz="4" w:space="0" w:color="000000"/>
              <w:bottom w:val="single" w:sz="4" w:space="0" w:color="000000"/>
            </w:tcBorders>
          </w:tcPr>
          <w:p w:rsidR="006465FD" w:rsidRPr="00403D60" w:rsidRDefault="006465FD" w:rsidP="006F04E7">
            <w:pPr>
              <w:snapToGrid w:val="0"/>
              <w:spacing w:after="0" w:line="360" w:lineRule="auto"/>
              <w:jc w:val="both"/>
              <w:rPr>
                <w:rFonts w:ascii="Times New Roman" w:eastAsia="Times New Roman" w:hAnsi="Times New Roman"/>
                <w:color w:val="000000"/>
                <w:sz w:val="24"/>
                <w:szCs w:val="24"/>
                <w:lang w:eastAsia="pt-BR"/>
              </w:rPr>
            </w:pPr>
            <w:r w:rsidRPr="00403D60">
              <w:rPr>
                <w:rFonts w:ascii="Times New Roman" w:eastAsia="Times New Roman" w:hAnsi="Times New Roman"/>
                <w:b/>
                <w:sz w:val="24"/>
                <w:szCs w:val="24"/>
                <w:lang w:eastAsia="pt-BR"/>
              </w:rPr>
              <w:t>Milho verde</w:t>
            </w:r>
            <w:r w:rsidRPr="00403D60">
              <w:rPr>
                <w:rFonts w:ascii="Times New Roman" w:eastAsia="Times New Roman" w:hAnsi="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r w:rsidRPr="00403D60">
              <w:rPr>
                <w:rFonts w:ascii="Times New Roman" w:eastAsia="Times New Roman" w:hAnsi="Times New Roman"/>
                <w:color w:val="000000"/>
                <w:sz w:val="24"/>
                <w:szCs w:val="24"/>
                <w:lang w:eastAsia="pt-BR"/>
              </w:rPr>
              <w:t>Kg</w:t>
            </w:r>
          </w:p>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403D60" w:rsidRDefault="00EA425C" w:rsidP="00BB7094">
            <w:pPr>
              <w:snapToGrid w:val="0"/>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100</w:t>
            </w:r>
          </w:p>
        </w:tc>
      </w:tr>
      <w:tr w:rsidR="006465FD" w:rsidRPr="00705419" w:rsidTr="00BB7094">
        <w:trPr>
          <w:trHeight w:val="327"/>
        </w:trPr>
        <w:tc>
          <w:tcPr>
            <w:tcW w:w="7318" w:type="dxa"/>
            <w:tcBorders>
              <w:top w:val="single" w:sz="4" w:space="0" w:color="000000"/>
              <w:left w:val="single" w:sz="4" w:space="0" w:color="000000"/>
              <w:bottom w:val="single" w:sz="4" w:space="0" w:color="000000"/>
            </w:tcBorders>
          </w:tcPr>
          <w:p w:rsidR="006465FD" w:rsidRPr="00403D60" w:rsidRDefault="006465FD" w:rsidP="006F04E7">
            <w:pPr>
              <w:snapToGri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sz w:val="24"/>
                <w:szCs w:val="24"/>
                <w:lang w:eastAsia="pt-BR"/>
              </w:rPr>
              <w:t>Banana Prata</w:t>
            </w:r>
            <w:r w:rsidRPr="00403D60">
              <w:rPr>
                <w:rFonts w:ascii="Times New Roman" w:eastAsia="Times New Roman" w:hAnsi="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r w:rsidRPr="00403D60">
              <w:rPr>
                <w:rFonts w:ascii="Times New Roman" w:eastAsia="Times New Roman" w:hAnsi="Times New Roman"/>
                <w:color w:val="000000"/>
                <w:sz w:val="24"/>
                <w:szCs w:val="24"/>
                <w:lang w:eastAsia="pt-BR"/>
              </w:rPr>
              <w:t>Kg</w:t>
            </w:r>
          </w:p>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p>
          <w:p w:rsidR="006465FD" w:rsidRPr="00403D60" w:rsidRDefault="006465FD" w:rsidP="00BB7094">
            <w:pPr>
              <w:spacing w:after="0" w:line="240" w:lineRule="auto"/>
              <w:jc w:val="center"/>
              <w:rPr>
                <w:rFonts w:ascii="Times New Roman" w:eastAsia="Times New Roman" w:hAnsi="Times New Roman"/>
                <w:color w:val="000000"/>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403D60" w:rsidRDefault="00EA425C" w:rsidP="00EB0590">
            <w:pPr>
              <w:snapToGrid w:val="0"/>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150</w:t>
            </w:r>
          </w:p>
        </w:tc>
      </w:tr>
      <w:tr w:rsidR="005A4967" w:rsidTr="005A4967">
        <w:trPr>
          <w:trHeight w:val="327"/>
        </w:trPr>
        <w:tc>
          <w:tcPr>
            <w:tcW w:w="7318" w:type="dxa"/>
            <w:tcBorders>
              <w:top w:val="single" w:sz="4" w:space="0" w:color="000000"/>
              <w:left w:val="single" w:sz="4" w:space="0" w:color="000000"/>
              <w:bottom w:val="single" w:sz="4" w:space="0" w:color="000000"/>
            </w:tcBorders>
          </w:tcPr>
          <w:p w:rsidR="005A4967" w:rsidRPr="005A4967" w:rsidRDefault="005A4967" w:rsidP="006F04E7">
            <w:pPr>
              <w:snapToGrid w:val="0"/>
              <w:spacing w:after="0" w:line="360" w:lineRule="auto"/>
              <w:jc w:val="both"/>
              <w:rPr>
                <w:rFonts w:ascii="Times New Roman" w:eastAsia="Times New Roman" w:hAnsi="Times New Roman"/>
                <w:b/>
                <w:sz w:val="24"/>
                <w:szCs w:val="24"/>
                <w:lang w:eastAsia="pt-BR"/>
              </w:rPr>
            </w:pPr>
            <w:r w:rsidRPr="005A4967">
              <w:rPr>
                <w:rFonts w:ascii="Times New Roman" w:eastAsia="Times New Roman" w:hAnsi="Times New Roman"/>
                <w:b/>
                <w:sz w:val="24"/>
                <w:szCs w:val="24"/>
                <w:lang w:eastAsia="pt-BR"/>
              </w:rPr>
              <w:t>Melancia</w:t>
            </w:r>
            <w:r w:rsidR="006F04E7" w:rsidRPr="005A4967">
              <w:rPr>
                <w:rFonts w:ascii="Times New Roman" w:eastAsia="Times New Roman" w:hAnsi="Times New Roman"/>
                <w:b/>
                <w:sz w:val="24"/>
                <w:szCs w:val="24"/>
                <w:lang w:eastAsia="pt-BR"/>
              </w:rPr>
              <w:t xml:space="preserve"> </w:t>
            </w:r>
            <w:r w:rsidRPr="005A4967">
              <w:rPr>
                <w:rFonts w:ascii="Times New Roman" w:eastAsia="Times New Roman" w:hAnsi="Times New Roman"/>
                <w:b/>
                <w:sz w:val="24"/>
                <w:szCs w:val="24"/>
                <w:lang w:eastAsia="pt-BR"/>
              </w:rPr>
              <w:t xml:space="preserve">- </w:t>
            </w:r>
            <w:r w:rsidRPr="006F04E7">
              <w:rPr>
                <w:rFonts w:ascii="Times New Roman" w:eastAsia="Times New Roman" w:hAnsi="Times New Roman"/>
                <w:sz w:val="24"/>
                <w:szCs w:val="24"/>
                <w:lang w:eastAsia="pt-BR"/>
              </w:rPr>
              <w:t>De primeira qualidade,</w:t>
            </w:r>
            <w:r w:rsidR="006F04E7">
              <w:rPr>
                <w:rFonts w:ascii="Times New Roman" w:eastAsia="Times New Roman" w:hAnsi="Times New Roman"/>
                <w:sz w:val="24"/>
                <w:szCs w:val="24"/>
                <w:lang w:eastAsia="pt-BR"/>
              </w:rPr>
              <w:t xml:space="preserve"> </w:t>
            </w:r>
            <w:r w:rsidRPr="006F04E7">
              <w:rPr>
                <w:rFonts w:ascii="Times New Roman" w:eastAsia="Times New Roman" w:hAnsi="Times New Roman"/>
                <w:sz w:val="24"/>
                <w:szCs w:val="24"/>
                <w:lang w:eastAsia="pt-BR"/>
              </w:rPr>
              <w:t xml:space="preserve">firme, sem lesões de origem física ou mecânica, perfurações  ou cortes, tamanho e coloração, transporte. 70% de </w:t>
            </w:r>
            <w:r w:rsidR="00E76013" w:rsidRPr="006F04E7">
              <w:rPr>
                <w:rFonts w:ascii="Times New Roman" w:eastAsia="Times New Roman" w:hAnsi="Times New Roman"/>
                <w:sz w:val="24"/>
                <w:szCs w:val="24"/>
                <w:lang w:eastAsia="pt-BR"/>
              </w:rPr>
              <w:t xml:space="preserve">maturação, </w:t>
            </w:r>
            <w:r w:rsidRPr="006F04E7">
              <w:rPr>
                <w:rFonts w:ascii="Times New Roman" w:eastAsia="Times New Roman" w:hAnsi="Times New Roman"/>
                <w:sz w:val="24"/>
                <w:szCs w:val="24"/>
                <w:lang w:eastAsia="pt-BR"/>
              </w:rPr>
              <w:t>coloração firme e intacta, sem danos do manuseio e transporte, de colheita recente.</w:t>
            </w:r>
          </w:p>
        </w:tc>
        <w:tc>
          <w:tcPr>
            <w:tcW w:w="1022" w:type="dxa"/>
            <w:tcBorders>
              <w:top w:val="single" w:sz="4" w:space="0" w:color="000000"/>
              <w:left w:val="single" w:sz="4" w:space="0" w:color="000000"/>
              <w:bottom w:val="single" w:sz="4" w:space="0" w:color="000000"/>
            </w:tcBorders>
          </w:tcPr>
          <w:p w:rsidR="005A4967" w:rsidRPr="00403D60" w:rsidRDefault="00E76013" w:rsidP="00433532">
            <w:pPr>
              <w:spacing w:after="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Kg</w:t>
            </w:r>
          </w:p>
        </w:tc>
        <w:tc>
          <w:tcPr>
            <w:tcW w:w="1134" w:type="dxa"/>
            <w:tcBorders>
              <w:top w:val="single" w:sz="4" w:space="0" w:color="000000"/>
              <w:left w:val="single" w:sz="4" w:space="0" w:color="000000"/>
              <w:bottom w:val="single" w:sz="4" w:space="0" w:color="000000"/>
              <w:right w:val="single" w:sz="4" w:space="0" w:color="000000"/>
            </w:tcBorders>
          </w:tcPr>
          <w:p w:rsidR="005A4967" w:rsidRDefault="00EA425C" w:rsidP="00433532">
            <w:pPr>
              <w:snapToGrid w:val="0"/>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150</w:t>
            </w:r>
          </w:p>
        </w:tc>
      </w:tr>
    </w:tbl>
    <w:p w:rsidR="00EB0590" w:rsidRDefault="00EB0590"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F04E7" w:rsidRDefault="006F04E7"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F04E7" w:rsidRDefault="006F04E7"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F04E7" w:rsidRDefault="006F04E7"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F04E7" w:rsidRDefault="006F04E7"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416606" w:rsidRDefault="00416606" w:rsidP="00EB0590">
      <w:pPr>
        <w:autoSpaceDE w:val="0"/>
        <w:autoSpaceDN w:val="0"/>
        <w:adjustRightInd w:val="0"/>
        <w:spacing w:after="0" w:line="360" w:lineRule="auto"/>
        <w:rPr>
          <w:rFonts w:ascii="Times New Roman" w:eastAsia="Times New Roman" w:hAnsi="Times New Roman"/>
          <w:b/>
          <w:bCs/>
          <w:sz w:val="24"/>
          <w:szCs w:val="24"/>
          <w:lang w:eastAsia="pt-BR"/>
        </w:rPr>
      </w:pPr>
    </w:p>
    <w:p w:rsidR="00A13C1A" w:rsidRDefault="006465FD" w:rsidP="00EA425C">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lastRenderedPageBreak/>
        <w:t>ESTIMATIVA DE QUANTITATIVO DE GÊNEROS ALIMENTÍCIOS A SEREM ADQUIRIDOS DA AGRICULTURA FAMILIAR E EMPREENDEDOR FAMILIAR RURAL</w:t>
      </w:r>
    </w:p>
    <w:p w:rsidR="006F04E7" w:rsidRPr="006721DE" w:rsidRDefault="006F04E7" w:rsidP="00E21D1C">
      <w:pPr>
        <w:autoSpaceDE w:val="0"/>
        <w:autoSpaceDN w:val="0"/>
        <w:adjustRightInd w:val="0"/>
        <w:spacing w:after="0" w:line="360" w:lineRule="auto"/>
        <w:jc w:val="center"/>
        <w:rPr>
          <w:rFonts w:ascii="Times New Roman" w:eastAsia="Times New Roman" w:hAnsi="Times New Roman"/>
          <w:b/>
          <w:bCs/>
          <w:sz w:val="24"/>
          <w:szCs w:val="24"/>
          <w:lang w:eastAsia="pt-BR"/>
        </w:rPr>
      </w:pP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3149"/>
      </w:tblGrid>
      <w:tr w:rsidR="00D37DE6" w:rsidRPr="00705419" w:rsidTr="006F04E7">
        <w:tc>
          <w:tcPr>
            <w:tcW w:w="3652" w:type="dxa"/>
            <w:vAlign w:val="center"/>
          </w:tcPr>
          <w:p w:rsidR="00D37DE6" w:rsidRPr="00403D60"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GÊNEROS ALIMENTÍCIOS</w:t>
            </w:r>
          </w:p>
        </w:tc>
        <w:tc>
          <w:tcPr>
            <w:tcW w:w="2268" w:type="dxa"/>
            <w:vAlign w:val="center"/>
          </w:tcPr>
          <w:p w:rsidR="00D37DE6" w:rsidRPr="00403D60"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QUANTITATIVO</w:t>
            </w:r>
          </w:p>
        </w:tc>
        <w:tc>
          <w:tcPr>
            <w:tcW w:w="3149" w:type="dxa"/>
            <w:vAlign w:val="center"/>
          </w:tcPr>
          <w:p w:rsidR="00D37DE6" w:rsidRPr="00403D60"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PREÇO MÉDIO PESQUISADO</w:t>
            </w:r>
            <w:r w:rsidR="006F04E7">
              <w:rPr>
                <w:rFonts w:ascii="Times New Roman" w:eastAsia="Times New Roman" w:hAnsi="Times New Roman"/>
                <w:b/>
                <w:bCs/>
                <w:sz w:val="24"/>
                <w:szCs w:val="24"/>
                <w:lang w:eastAsia="pt-BR"/>
              </w:rPr>
              <w:t xml:space="preserve"> – R$</w:t>
            </w:r>
          </w:p>
        </w:tc>
      </w:tr>
      <w:tr w:rsidR="00D37DE6" w:rsidRPr="00705419" w:rsidTr="006F04E7">
        <w:tc>
          <w:tcPr>
            <w:tcW w:w="3652" w:type="dxa"/>
          </w:tcPr>
          <w:p w:rsidR="00D37DE6" w:rsidRPr="00403D60"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Banana prata </w:t>
            </w:r>
          </w:p>
        </w:tc>
        <w:tc>
          <w:tcPr>
            <w:tcW w:w="2268"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150 kg</w:t>
            </w:r>
          </w:p>
        </w:tc>
        <w:tc>
          <w:tcPr>
            <w:tcW w:w="3149"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3,50</w:t>
            </w:r>
          </w:p>
        </w:tc>
      </w:tr>
      <w:tr w:rsidR="00D37DE6" w:rsidRPr="00705419" w:rsidTr="006F04E7">
        <w:tc>
          <w:tcPr>
            <w:tcW w:w="3652" w:type="dxa"/>
          </w:tcPr>
          <w:p w:rsidR="00D37DE6" w:rsidRPr="00403D60"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Laranja </w:t>
            </w:r>
          </w:p>
        </w:tc>
        <w:tc>
          <w:tcPr>
            <w:tcW w:w="2268"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150 kg</w:t>
            </w:r>
          </w:p>
        </w:tc>
        <w:tc>
          <w:tcPr>
            <w:tcW w:w="3149"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1,80</w:t>
            </w:r>
          </w:p>
        </w:tc>
      </w:tr>
      <w:tr w:rsidR="00D37DE6" w:rsidRPr="00705419" w:rsidTr="006F04E7">
        <w:tc>
          <w:tcPr>
            <w:tcW w:w="3652" w:type="dxa"/>
          </w:tcPr>
          <w:p w:rsidR="00D37DE6" w:rsidRPr="00403D60"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Milho verde in natura </w:t>
            </w:r>
          </w:p>
        </w:tc>
        <w:tc>
          <w:tcPr>
            <w:tcW w:w="2268"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100 kg</w:t>
            </w:r>
          </w:p>
        </w:tc>
        <w:tc>
          <w:tcPr>
            <w:tcW w:w="3149" w:type="dxa"/>
          </w:tcPr>
          <w:p w:rsidR="00D37DE6"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1,90</w:t>
            </w:r>
          </w:p>
        </w:tc>
      </w:tr>
      <w:tr w:rsidR="00EA425C" w:rsidRPr="00705419" w:rsidTr="006F04E7">
        <w:tc>
          <w:tcPr>
            <w:tcW w:w="3652" w:type="dxa"/>
          </w:tcPr>
          <w:p w:rsidR="00EA425C" w:rsidRPr="00403D60" w:rsidRDefault="00EA425C" w:rsidP="00BB7094">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Melancia </w:t>
            </w:r>
          </w:p>
        </w:tc>
        <w:tc>
          <w:tcPr>
            <w:tcW w:w="2268" w:type="dxa"/>
          </w:tcPr>
          <w:p w:rsidR="00EA425C"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150 kg</w:t>
            </w:r>
          </w:p>
        </w:tc>
        <w:tc>
          <w:tcPr>
            <w:tcW w:w="3149" w:type="dxa"/>
          </w:tcPr>
          <w:p w:rsidR="00EA425C" w:rsidRPr="00403D60" w:rsidRDefault="00EA425C" w:rsidP="006F04E7">
            <w:pPr>
              <w:autoSpaceDE w:val="0"/>
              <w:autoSpaceDN w:val="0"/>
              <w:adjustRightInd w:val="0"/>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2,00</w:t>
            </w:r>
          </w:p>
        </w:tc>
      </w:tr>
    </w:tbl>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E21D1C" w:rsidRPr="00416606" w:rsidRDefault="006F04E7" w:rsidP="00416606">
      <w:pPr>
        <w:autoSpaceDE w:val="0"/>
        <w:autoSpaceDN w:val="0"/>
        <w:adjustRightInd w:val="0"/>
        <w:spacing w:after="0" w:line="360" w:lineRule="auto"/>
        <w:jc w:val="center"/>
        <w:rPr>
          <w:rFonts w:ascii="Times New Roman" w:eastAsia="Times New Roman" w:hAnsi="Times New Roman"/>
          <w:b/>
          <w:sz w:val="24"/>
          <w:szCs w:val="24"/>
          <w:lang w:eastAsia="pt-BR"/>
        </w:rPr>
      </w:pPr>
      <w:r w:rsidRPr="00403D60">
        <w:rPr>
          <w:rFonts w:ascii="Times New Roman" w:eastAsia="Times New Roman" w:hAnsi="Times New Roman"/>
          <w:b/>
          <w:sz w:val="24"/>
          <w:szCs w:val="24"/>
          <w:lang w:eastAsia="pt-BR"/>
        </w:rPr>
        <w:t>CONSELHO ESCOLAR DA</w:t>
      </w:r>
      <w:r>
        <w:rPr>
          <w:rFonts w:ascii="Times New Roman" w:eastAsia="Times New Roman" w:hAnsi="Times New Roman"/>
          <w:b/>
          <w:color w:val="FF0000"/>
          <w:sz w:val="24"/>
          <w:szCs w:val="24"/>
          <w:lang w:eastAsia="pt-BR"/>
        </w:rPr>
        <w:t xml:space="preserve"> </w:t>
      </w:r>
      <w:r w:rsidRPr="006721DE">
        <w:rPr>
          <w:rFonts w:ascii="Times New Roman" w:eastAsia="Times New Roman" w:hAnsi="Times New Roman"/>
          <w:b/>
          <w:sz w:val="24"/>
          <w:szCs w:val="24"/>
          <w:lang w:eastAsia="pt-BR"/>
        </w:rPr>
        <w:t>ESCOLA ESTADUAL ANTÔNIO MENDES</w:t>
      </w:r>
    </w:p>
    <w:p w:rsidR="006465FD" w:rsidRPr="006721DE" w:rsidRDefault="006F04E7" w:rsidP="00295639">
      <w:pPr>
        <w:autoSpaceDE w:val="0"/>
        <w:autoSpaceDN w:val="0"/>
        <w:adjustRightInd w:val="0"/>
        <w:spacing w:after="0" w:line="360" w:lineRule="auto"/>
        <w:rPr>
          <w:rFonts w:ascii="Times New Roman" w:eastAsia="Times New Roman" w:hAnsi="Times New Roman"/>
          <w:sz w:val="24"/>
          <w:szCs w:val="24"/>
          <w:lang w:eastAsia="pt-BR"/>
        </w:rPr>
      </w:pPr>
      <w:r w:rsidRPr="006721DE">
        <w:rPr>
          <w:rFonts w:ascii="Times New Roman" w:eastAsia="Times New Roman" w:hAnsi="Times New Roman"/>
          <w:b/>
          <w:sz w:val="24"/>
          <w:szCs w:val="24"/>
          <w:lang w:eastAsia="pt-BR"/>
        </w:rPr>
        <w:t xml:space="preserve">                                                       DIORAMA, 03 DE AGOSTO DE 2015.</w:t>
      </w:r>
    </w:p>
    <w:p w:rsidR="00A13C1A" w:rsidRDefault="00A13C1A"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AA0C5D" w:rsidRPr="00403D60" w:rsidRDefault="00AA0C5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Default="006465FD" w:rsidP="00A13C1A">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ANEXO III- MODELO DE PROJETO DE VENDA CONFORME ANEXO iV DA RESOLUÇÃO Nº26 DO FNDE, DE 17/06/2013.</w:t>
      </w:r>
    </w:p>
    <w:p w:rsidR="00416606" w:rsidRDefault="00416606" w:rsidP="00A13C1A">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PROGRAMA NACIONAL DE ALIMENTAÇÃO ESCOLAR –</w:t>
      </w:r>
      <w:r w:rsidR="006F04E7">
        <w:rPr>
          <w:rFonts w:ascii="Times New Roman" w:eastAsia="Times New Roman" w:hAnsi="Times New Roman"/>
          <w:b/>
          <w:bCs/>
          <w:sz w:val="24"/>
          <w:szCs w:val="24"/>
          <w:lang w:eastAsia="pt-BR"/>
        </w:rPr>
        <w:t xml:space="preserve"> </w:t>
      </w:r>
      <w:r w:rsidRPr="00403D60">
        <w:rPr>
          <w:rFonts w:ascii="Times New Roman" w:eastAsia="Times New Roman" w:hAnsi="Times New Roman"/>
          <w:b/>
          <w:bCs/>
          <w:sz w:val="24"/>
          <w:szCs w:val="24"/>
          <w:lang w:eastAsia="pt-BR"/>
        </w:rPr>
        <w:t>PNAE</w:t>
      </w:r>
    </w:p>
    <w:p w:rsidR="006465FD" w:rsidRPr="00403D60"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PROJETO DE VENDA DE GÊNEROS ALIMENTÍCIOS DA AGRICULTURA FAMILIAR PARA ALIMENTAÇÃO ESCOLAR</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I- IDENTIFICAÇÃO DOS FORNECEDORES</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Identificação da Proposta de Atendimento ao Edita</w:t>
      </w:r>
      <w:r w:rsidR="006F04E7">
        <w:rPr>
          <w:rFonts w:ascii="Times New Roman" w:eastAsia="Times New Roman" w:hAnsi="Times New Roman"/>
          <w:b/>
          <w:bCs/>
          <w:sz w:val="24"/>
          <w:szCs w:val="24"/>
          <w:lang w:eastAsia="pt-BR"/>
        </w:rPr>
        <w:t>l da Chamada Pública nº 0</w:t>
      </w:r>
      <w:r w:rsidR="00416606">
        <w:rPr>
          <w:rFonts w:ascii="Times New Roman" w:eastAsia="Times New Roman" w:hAnsi="Times New Roman"/>
          <w:b/>
          <w:bCs/>
          <w:sz w:val="24"/>
          <w:szCs w:val="24"/>
          <w:lang w:eastAsia="pt-BR"/>
        </w:rPr>
        <w:t>2/2015</w:t>
      </w:r>
      <w:r w:rsidR="006F04E7">
        <w:rPr>
          <w:rFonts w:ascii="Times New Roman" w:eastAsia="Times New Roman" w:hAnsi="Times New Roman"/>
          <w:b/>
          <w:bCs/>
          <w:sz w:val="24"/>
          <w:szCs w:val="24"/>
          <w:lang w:eastAsia="pt-BR"/>
        </w:rPr>
        <w:t>.</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spellStart"/>
      <w:r w:rsidRPr="00403D60">
        <w:rPr>
          <w:rFonts w:ascii="Times New Roman" w:eastAsia="Times New Roman" w:hAnsi="Times New Roman"/>
          <w:b/>
          <w:bCs/>
          <w:sz w:val="24"/>
          <w:szCs w:val="24"/>
          <w:lang w:eastAsia="pt-BR"/>
        </w:rPr>
        <w:t>A-Grupo</w:t>
      </w:r>
      <w:proofErr w:type="spellEnd"/>
      <w:r w:rsidRPr="00403D60">
        <w:rPr>
          <w:rFonts w:ascii="Times New Roman" w:eastAsia="Times New Roman" w:hAnsi="Times New Roman"/>
          <w:b/>
          <w:bCs/>
          <w:sz w:val="24"/>
          <w:szCs w:val="24"/>
          <w:lang w:eastAsia="pt-BR"/>
        </w:rPr>
        <w:t xml:space="preserve"> Formal</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1.</w:t>
      </w:r>
      <w:proofErr w:type="gramEnd"/>
      <w:r w:rsidRPr="00403D60">
        <w:rPr>
          <w:rFonts w:ascii="Times New Roman" w:eastAsia="Times New Roman" w:hAnsi="Times New Roman"/>
          <w:sz w:val="24"/>
          <w:szCs w:val="24"/>
          <w:lang w:eastAsia="pt-BR"/>
        </w:rPr>
        <w:t>Nome do Proponente</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2.</w:t>
      </w:r>
      <w:proofErr w:type="gramEnd"/>
      <w:r w:rsidRPr="00403D60">
        <w:rPr>
          <w:rFonts w:ascii="Times New Roman" w:eastAsia="Times New Roman" w:hAnsi="Times New Roman"/>
          <w:sz w:val="24"/>
          <w:szCs w:val="24"/>
          <w:lang w:eastAsia="pt-BR"/>
        </w:rPr>
        <w:t>CNPJ</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3.</w:t>
      </w:r>
      <w:proofErr w:type="gramEnd"/>
      <w:r w:rsidRPr="00403D60">
        <w:rPr>
          <w:rFonts w:ascii="Times New Roman" w:eastAsia="Times New Roman" w:hAnsi="Times New Roman"/>
          <w:sz w:val="24"/>
          <w:szCs w:val="24"/>
          <w:lang w:eastAsia="pt-BR"/>
        </w:rPr>
        <w:t xml:space="preserve">Endereço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4. Município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5.</w:t>
      </w:r>
      <w:proofErr w:type="gramEnd"/>
      <w:r w:rsidRPr="00403D60">
        <w:rPr>
          <w:rFonts w:ascii="Times New Roman" w:eastAsia="Times New Roman" w:hAnsi="Times New Roman"/>
          <w:sz w:val="24"/>
          <w:szCs w:val="24"/>
          <w:lang w:eastAsia="pt-BR"/>
        </w:rPr>
        <w:t>CEP</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6. Nome representante Legal</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7.</w:t>
      </w:r>
      <w:proofErr w:type="gramEnd"/>
      <w:r w:rsidRPr="00403D60">
        <w:rPr>
          <w:rFonts w:ascii="Times New Roman" w:eastAsia="Times New Roman" w:hAnsi="Times New Roman"/>
          <w:sz w:val="24"/>
          <w:szCs w:val="24"/>
          <w:lang w:eastAsia="pt-BR"/>
        </w:rPr>
        <w:t xml:space="preserve">CPF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8.</w:t>
      </w:r>
      <w:proofErr w:type="gramEnd"/>
      <w:r w:rsidRPr="00403D60">
        <w:rPr>
          <w:rFonts w:ascii="Times New Roman" w:eastAsia="Times New Roman" w:hAnsi="Times New Roman"/>
          <w:sz w:val="24"/>
          <w:szCs w:val="24"/>
          <w:lang w:eastAsia="pt-BR"/>
        </w:rPr>
        <w:t>DDD/Fone</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lastRenderedPageBreak/>
        <w:t>9.</w:t>
      </w:r>
      <w:proofErr w:type="gramEnd"/>
      <w:r w:rsidRPr="00403D60">
        <w:rPr>
          <w:rFonts w:ascii="Times New Roman" w:eastAsia="Times New Roman" w:hAnsi="Times New Roman"/>
          <w:sz w:val="24"/>
          <w:szCs w:val="24"/>
          <w:lang w:eastAsia="pt-BR"/>
        </w:rPr>
        <w:t xml:space="preserve">Banco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10. Nº Agência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11. Nº Conta Corrente</w:t>
      </w:r>
    </w:p>
    <w:p w:rsidR="006465FD" w:rsidRPr="00403D60" w:rsidRDefault="006465FD" w:rsidP="006465FD">
      <w:pPr>
        <w:autoSpaceDE w:val="0"/>
        <w:autoSpaceDN w:val="0"/>
        <w:adjustRightInd w:val="0"/>
        <w:spacing w:after="0"/>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gramStart"/>
      <w:r w:rsidRPr="00403D60">
        <w:rPr>
          <w:rFonts w:ascii="Times New Roman" w:eastAsia="Times New Roman" w:hAnsi="Times New Roman"/>
          <w:b/>
          <w:bCs/>
          <w:sz w:val="24"/>
          <w:szCs w:val="24"/>
          <w:lang w:eastAsia="pt-BR"/>
        </w:rPr>
        <w:t>A-</w:t>
      </w:r>
      <w:r w:rsidR="006721DE">
        <w:rPr>
          <w:rFonts w:ascii="Times New Roman" w:eastAsia="Times New Roman" w:hAnsi="Times New Roman"/>
          <w:b/>
          <w:bCs/>
          <w:sz w:val="24"/>
          <w:szCs w:val="24"/>
          <w:lang w:eastAsia="pt-BR"/>
        </w:rPr>
        <w:t xml:space="preserve"> </w:t>
      </w:r>
      <w:r w:rsidRPr="00403D60">
        <w:rPr>
          <w:rFonts w:ascii="Times New Roman" w:eastAsia="Times New Roman" w:hAnsi="Times New Roman"/>
          <w:b/>
          <w:bCs/>
          <w:sz w:val="24"/>
          <w:szCs w:val="24"/>
          <w:lang w:eastAsia="pt-BR"/>
        </w:rPr>
        <w:t>Grupo</w:t>
      </w:r>
      <w:proofErr w:type="gramEnd"/>
      <w:r w:rsidRPr="00403D60">
        <w:rPr>
          <w:rFonts w:ascii="Times New Roman" w:eastAsia="Times New Roman" w:hAnsi="Times New Roman"/>
          <w:b/>
          <w:bCs/>
          <w:sz w:val="24"/>
          <w:szCs w:val="24"/>
          <w:lang w:eastAsia="pt-BR"/>
        </w:rPr>
        <w:t xml:space="preserve"> Informal</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1. Nome Proponente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2.</w:t>
      </w:r>
      <w:proofErr w:type="gramEnd"/>
      <w:r w:rsidRPr="00403D60">
        <w:rPr>
          <w:rFonts w:ascii="Times New Roman" w:eastAsia="Times New Roman" w:hAnsi="Times New Roman"/>
          <w:sz w:val="24"/>
          <w:szCs w:val="24"/>
          <w:lang w:eastAsia="pt-BR"/>
        </w:rPr>
        <w:t>CPF</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3.</w:t>
      </w:r>
      <w:proofErr w:type="gramEnd"/>
      <w:r w:rsidRPr="00403D60">
        <w:rPr>
          <w:rFonts w:ascii="Times New Roman" w:eastAsia="Times New Roman" w:hAnsi="Times New Roman"/>
          <w:sz w:val="24"/>
          <w:szCs w:val="24"/>
          <w:lang w:eastAsia="pt-BR"/>
        </w:rPr>
        <w:t xml:space="preserve">Endereço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4. Município</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5.</w:t>
      </w:r>
      <w:proofErr w:type="gramEnd"/>
      <w:r w:rsidRPr="00403D60">
        <w:rPr>
          <w:rFonts w:ascii="Times New Roman" w:eastAsia="Times New Roman" w:hAnsi="Times New Roman"/>
          <w:sz w:val="24"/>
          <w:szCs w:val="24"/>
          <w:lang w:eastAsia="pt-BR"/>
        </w:rPr>
        <w:t>CEP</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6. Nome da Entidade Articuladora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 xml:space="preserve">7. CPF </w:t>
      </w:r>
    </w:p>
    <w:p w:rsidR="006465FD"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8.</w:t>
      </w:r>
      <w:proofErr w:type="gramEnd"/>
      <w:r w:rsidRPr="00403D60">
        <w:rPr>
          <w:rFonts w:ascii="Times New Roman" w:eastAsia="Times New Roman" w:hAnsi="Times New Roman"/>
          <w:sz w:val="24"/>
          <w:szCs w:val="24"/>
          <w:lang w:eastAsia="pt-BR"/>
        </w:rPr>
        <w:t>DDD/Fone</w:t>
      </w:r>
    </w:p>
    <w:p w:rsidR="00416606" w:rsidRDefault="00416606" w:rsidP="006465FD">
      <w:pPr>
        <w:autoSpaceDE w:val="0"/>
        <w:autoSpaceDN w:val="0"/>
        <w:adjustRightInd w:val="0"/>
        <w:spacing w:after="0"/>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
    <w:p w:rsidR="006465FD" w:rsidRPr="00403D60" w:rsidRDefault="006465FD" w:rsidP="006465FD">
      <w:pPr>
        <w:autoSpaceDE w:val="0"/>
        <w:autoSpaceDN w:val="0"/>
        <w:adjustRightInd w:val="0"/>
        <w:spacing w:after="0"/>
        <w:jc w:val="both"/>
        <w:rPr>
          <w:rFonts w:ascii="Times New Roman" w:eastAsia="Times New Roman" w:hAnsi="Times New Roman"/>
          <w:b/>
          <w:bCs/>
          <w:sz w:val="24"/>
          <w:szCs w:val="24"/>
          <w:lang w:eastAsia="pt-BR"/>
        </w:rPr>
      </w:pPr>
      <w:r w:rsidRPr="00403D60">
        <w:rPr>
          <w:rFonts w:ascii="Times New Roman" w:eastAsia="Times New Roman" w:hAnsi="Times New Roman"/>
          <w:b/>
          <w:bCs/>
          <w:sz w:val="24"/>
          <w:szCs w:val="24"/>
          <w:lang w:eastAsia="pt-BR"/>
        </w:rPr>
        <w:t>B- Fornecedores Participantes (Grupo Formal e Informal)</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1.</w:t>
      </w:r>
      <w:proofErr w:type="gramEnd"/>
      <w:r w:rsidRPr="00403D60">
        <w:rPr>
          <w:rFonts w:ascii="Times New Roman" w:eastAsia="Times New Roman" w:hAnsi="Times New Roman"/>
          <w:sz w:val="24"/>
          <w:szCs w:val="24"/>
          <w:lang w:eastAsia="pt-BR"/>
        </w:rPr>
        <w:t xml:space="preserve">Nome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2.</w:t>
      </w:r>
      <w:proofErr w:type="gramEnd"/>
      <w:r w:rsidRPr="00403D60">
        <w:rPr>
          <w:rFonts w:ascii="Times New Roman" w:eastAsia="Times New Roman" w:hAnsi="Times New Roman"/>
          <w:sz w:val="24"/>
          <w:szCs w:val="24"/>
          <w:lang w:eastAsia="pt-BR"/>
        </w:rPr>
        <w:t xml:space="preserve">CPF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403D60">
        <w:rPr>
          <w:rFonts w:ascii="Times New Roman" w:eastAsia="Times New Roman" w:hAnsi="Times New Roman"/>
          <w:sz w:val="24"/>
          <w:szCs w:val="24"/>
          <w:lang w:eastAsia="pt-BR"/>
        </w:rPr>
        <w:t>3.</w:t>
      </w:r>
      <w:proofErr w:type="gramEnd"/>
      <w:r w:rsidRPr="00403D60">
        <w:rPr>
          <w:rFonts w:ascii="Times New Roman" w:eastAsia="Times New Roman" w:hAnsi="Times New Roman"/>
          <w:sz w:val="24"/>
          <w:szCs w:val="24"/>
          <w:lang w:eastAsia="pt-BR"/>
        </w:rPr>
        <w:t xml:space="preserve">DAP </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4. Nº Agência</w:t>
      </w:r>
    </w:p>
    <w:p w:rsidR="006465FD" w:rsidRPr="00403D60"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403D60">
        <w:rPr>
          <w:rFonts w:ascii="Times New Roman" w:eastAsia="Times New Roman" w:hAnsi="Times New Roman"/>
          <w:sz w:val="24"/>
          <w:szCs w:val="24"/>
          <w:lang w:eastAsia="pt-BR"/>
        </w:rPr>
        <w:t>5. Nº Conta Corrente</w:t>
      </w: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403D60">
        <w:rPr>
          <w:rFonts w:ascii="Times New Roman" w:eastAsia="Times New Roman" w:hAnsi="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403D60">
        <w:rPr>
          <w:rFonts w:ascii="Times New Roman" w:eastAsia="Times New Roman" w:hAnsi="Times New Roman"/>
          <w:b/>
          <w:bCs/>
          <w:i/>
          <w:sz w:val="24"/>
          <w:szCs w:val="24"/>
          <w:lang w:eastAsia="pt-BR"/>
        </w:rPr>
        <w:t>site</w:t>
      </w:r>
      <w:r w:rsidRPr="00403D60">
        <w:rPr>
          <w:rFonts w:ascii="Times New Roman" w:eastAsia="Times New Roman" w:hAnsi="Times New Roman"/>
          <w:b/>
          <w:bCs/>
          <w:sz w:val="24"/>
          <w:szCs w:val="24"/>
          <w:lang w:eastAsia="pt-BR"/>
        </w:rPr>
        <w:t xml:space="preserve"> da Secretaria de Estado da Educação.</w:t>
      </w:r>
      <w:bookmarkStart w:id="0" w:name="_GoBack"/>
      <w:bookmarkEnd w:id="0"/>
    </w:p>
    <w:p w:rsidR="006465FD" w:rsidRPr="00403D60"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Pr="00403D60" w:rsidRDefault="006465FD" w:rsidP="006465FD">
      <w:pPr>
        <w:spacing w:after="0" w:line="240" w:lineRule="auto"/>
        <w:rPr>
          <w:rFonts w:ascii="Times New Roman" w:eastAsia="Times New Roman" w:hAnsi="Times New Roman"/>
          <w:sz w:val="24"/>
          <w:szCs w:val="24"/>
          <w:lang w:eastAsia="pt-BR"/>
        </w:rPr>
      </w:pPr>
    </w:p>
    <w:p w:rsidR="006465FD" w:rsidRDefault="006465FD" w:rsidP="006465FD"/>
    <w:p w:rsidR="0076200D" w:rsidRDefault="0076200D"/>
    <w:sectPr w:rsidR="0076200D" w:rsidSect="00BB7094">
      <w:headerReference w:type="default" r:id="rId9"/>
      <w:footerReference w:type="default" r:id="rId10"/>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00" w:rsidRDefault="00AD0C00">
      <w:pPr>
        <w:spacing w:after="0" w:line="240" w:lineRule="auto"/>
      </w:pPr>
      <w:r>
        <w:separator/>
      </w:r>
    </w:p>
  </w:endnote>
  <w:endnote w:type="continuationSeparator" w:id="0">
    <w:p w:rsidR="00AD0C00" w:rsidRDefault="00AD0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E7" w:rsidRPr="00D54278" w:rsidRDefault="006F04E7" w:rsidP="006F04E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F04E7" w:rsidRPr="00D54278" w:rsidRDefault="006F04E7" w:rsidP="006F04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F04E7" w:rsidRPr="00D54278" w:rsidRDefault="006F04E7" w:rsidP="006F04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BB7094" w:rsidRDefault="006F04E7" w:rsidP="006F04E7">
    <w:pPr>
      <w:pStyle w:val="Rodap"/>
      <w:jc w:val="right"/>
    </w:pPr>
    <w:r>
      <w:tab/>
    </w:r>
    <w:r w:rsidR="00F119A1">
      <w:fldChar w:fldCharType="begin"/>
    </w:r>
    <w:r w:rsidR="00F05633">
      <w:instrText>PAGE   \* MERGEFORMAT</w:instrText>
    </w:r>
    <w:r w:rsidR="00F119A1">
      <w:fldChar w:fldCharType="separate"/>
    </w:r>
    <w:r>
      <w:rPr>
        <w:noProof/>
      </w:rPr>
      <w:t>1</w:t>
    </w:r>
    <w:r w:rsidR="00F119A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00" w:rsidRDefault="00AD0C00">
      <w:pPr>
        <w:spacing w:after="0" w:line="240" w:lineRule="auto"/>
      </w:pPr>
      <w:r>
        <w:separator/>
      </w:r>
    </w:p>
  </w:footnote>
  <w:footnote w:type="continuationSeparator" w:id="0">
    <w:p w:rsidR="00AD0C00" w:rsidRDefault="00AD0C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94" w:rsidRDefault="00BB7094">
    <w:pPr>
      <w:pStyle w:val="Cabealho"/>
      <w:rPr>
        <w:noProof/>
        <w:lang w:eastAsia="pt-BR"/>
      </w:rPr>
    </w:pPr>
  </w:p>
  <w:p w:rsidR="00705419" w:rsidRDefault="00AB2887" w:rsidP="00907FA0">
    <w:pPr>
      <w:pStyle w:val="Cabealho"/>
      <w:jc w:val="right"/>
      <w:rPr>
        <w:noProof/>
        <w:lang w:eastAsia="pt-BR"/>
      </w:rPr>
    </w:pPr>
    <w:r>
      <w:rPr>
        <w:noProof/>
        <w:lang w:eastAsia="pt-BR"/>
      </w:rPr>
      <w:drawing>
        <wp:inline distT="0" distB="0" distL="0" distR="0">
          <wp:extent cx="4032885" cy="600710"/>
          <wp:effectExtent l="19050" t="0" r="571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32885" cy="600710"/>
                  </a:xfrm>
                  <a:prstGeom prst="rect">
                    <a:avLst/>
                  </a:prstGeom>
                  <a:noFill/>
                  <a:ln w="9525">
                    <a:noFill/>
                    <a:miter lim="800000"/>
                    <a:headEnd/>
                    <a:tailEnd/>
                  </a:ln>
                </pic:spPr>
              </pic:pic>
            </a:graphicData>
          </a:graphic>
        </wp:inline>
      </w:drawing>
    </w:r>
  </w:p>
  <w:p w:rsidR="00705419" w:rsidRDefault="00705419">
    <w:pPr>
      <w:pStyle w:val="Cabealho"/>
      <w:rPr>
        <w:noProof/>
        <w:lang w:eastAsia="pt-BR"/>
      </w:rPr>
    </w:pPr>
  </w:p>
  <w:p w:rsidR="00705419" w:rsidRDefault="007054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rsids>
    <w:rsidRoot w:val="00CD64DF"/>
    <w:rsid w:val="000222A8"/>
    <w:rsid w:val="00076C33"/>
    <w:rsid w:val="000C0941"/>
    <w:rsid w:val="000C6E93"/>
    <w:rsid w:val="00142F4A"/>
    <w:rsid w:val="00156773"/>
    <w:rsid w:val="00190D3F"/>
    <w:rsid w:val="001C309C"/>
    <w:rsid w:val="001C5A3E"/>
    <w:rsid w:val="001E7F8A"/>
    <w:rsid w:val="002272CE"/>
    <w:rsid w:val="00247E59"/>
    <w:rsid w:val="00295639"/>
    <w:rsid w:val="002C205D"/>
    <w:rsid w:val="00373133"/>
    <w:rsid w:val="003B46A7"/>
    <w:rsid w:val="00416606"/>
    <w:rsid w:val="00421D1D"/>
    <w:rsid w:val="00431821"/>
    <w:rsid w:val="00441270"/>
    <w:rsid w:val="00445145"/>
    <w:rsid w:val="004A42B2"/>
    <w:rsid w:val="004C2D80"/>
    <w:rsid w:val="0056400B"/>
    <w:rsid w:val="005A4967"/>
    <w:rsid w:val="006465FD"/>
    <w:rsid w:val="0065546A"/>
    <w:rsid w:val="006721DE"/>
    <w:rsid w:val="006A32CE"/>
    <w:rsid w:val="006C6CBB"/>
    <w:rsid w:val="006F04E7"/>
    <w:rsid w:val="00705419"/>
    <w:rsid w:val="00724027"/>
    <w:rsid w:val="0076200D"/>
    <w:rsid w:val="007845F7"/>
    <w:rsid w:val="007B0A94"/>
    <w:rsid w:val="007E1A8E"/>
    <w:rsid w:val="007F5C9C"/>
    <w:rsid w:val="0080798A"/>
    <w:rsid w:val="00842FFE"/>
    <w:rsid w:val="008B09C4"/>
    <w:rsid w:val="008C7F5B"/>
    <w:rsid w:val="00907FA0"/>
    <w:rsid w:val="00967FB3"/>
    <w:rsid w:val="009E3806"/>
    <w:rsid w:val="00A10EC3"/>
    <w:rsid w:val="00A13C1A"/>
    <w:rsid w:val="00A252D7"/>
    <w:rsid w:val="00A539C9"/>
    <w:rsid w:val="00A81B61"/>
    <w:rsid w:val="00A910F6"/>
    <w:rsid w:val="00AA0C5D"/>
    <w:rsid w:val="00AB2887"/>
    <w:rsid w:val="00AD0C00"/>
    <w:rsid w:val="00AD6C2A"/>
    <w:rsid w:val="00B005D1"/>
    <w:rsid w:val="00B45538"/>
    <w:rsid w:val="00BA34BE"/>
    <w:rsid w:val="00BB7094"/>
    <w:rsid w:val="00C347DC"/>
    <w:rsid w:val="00C6520C"/>
    <w:rsid w:val="00CD64DF"/>
    <w:rsid w:val="00CF7929"/>
    <w:rsid w:val="00D07901"/>
    <w:rsid w:val="00D37DE6"/>
    <w:rsid w:val="00DC0730"/>
    <w:rsid w:val="00DC6506"/>
    <w:rsid w:val="00E21D1C"/>
    <w:rsid w:val="00E76013"/>
    <w:rsid w:val="00E86CC6"/>
    <w:rsid w:val="00E94364"/>
    <w:rsid w:val="00EA425C"/>
    <w:rsid w:val="00EA7956"/>
    <w:rsid w:val="00EB0590"/>
    <w:rsid w:val="00EB57DA"/>
    <w:rsid w:val="00F05633"/>
    <w:rsid w:val="00F119A1"/>
    <w:rsid w:val="00FA20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F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65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5FD"/>
  </w:style>
  <w:style w:type="paragraph" w:styleId="Rodap">
    <w:name w:val="footer"/>
    <w:basedOn w:val="Normal"/>
    <w:link w:val="RodapChar"/>
    <w:unhideWhenUsed/>
    <w:rsid w:val="006465FD"/>
    <w:pPr>
      <w:tabs>
        <w:tab w:val="center" w:pos="4252"/>
        <w:tab w:val="right" w:pos="8504"/>
      </w:tabs>
      <w:spacing w:after="0" w:line="240" w:lineRule="auto"/>
    </w:pPr>
  </w:style>
  <w:style w:type="character" w:customStyle="1" w:styleId="RodapChar">
    <w:name w:val="Rodapé Char"/>
    <w:basedOn w:val="Fontepargpadro"/>
    <w:link w:val="Rodap"/>
    <w:rsid w:val="006465FD"/>
  </w:style>
  <w:style w:type="paragraph" w:styleId="Textodebalo">
    <w:name w:val="Balloon Text"/>
    <w:basedOn w:val="Normal"/>
    <w:link w:val="TextodebaloChar"/>
    <w:uiPriority w:val="99"/>
    <w:semiHidden/>
    <w:unhideWhenUsed/>
    <w:rsid w:val="007054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5419"/>
    <w:rPr>
      <w:rFonts w:ascii="Tahoma" w:hAnsi="Tahoma" w:cs="Tahoma"/>
      <w:sz w:val="16"/>
      <w:szCs w:val="16"/>
    </w:rPr>
  </w:style>
  <w:style w:type="paragraph" w:styleId="Subttulo">
    <w:name w:val="Subtitle"/>
    <w:basedOn w:val="Normal"/>
    <w:next w:val="Normal"/>
    <w:link w:val="SubttuloChar"/>
    <w:uiPriority w:val="11"/>
    <w:qFormat/>
    <w:rsid w:val="00FA20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A20F6"/>
    <w:rPr>
      <w:rFonts w:asciiTheme="majorHAnsi" w:eastAsiaTheme="majorEastAsia" w:hAnsiTheme="majorHAnsi" w:cstheme="majorBidi"/>
      <w:i/>
      <w:iCs/>
      <w:color w:val="4F81BD" w:themeColor="accent1"/>
      <w:spacing w:val="15"/>
      <w:sz w:val="24"/>
      <w:szCs w:val="24"/>
      <w:lang w:eastAsia="en-US"/>
    </w:rPr>
  </w:style>
  <w:style w:type="character" w:styleId="Hyperlink">
    <w:name w:val="Hyperlink"/>
    <w:basedOn w:val="Fontepargpadro"/>
    <w:uiPriority w:val="99"/>
    <w:unhideWhenUsed/>
    <w:rsid w:val="006F04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20preta&#231;&#245;es%20de%202014%20OK\03%20presta&#231;&#227;o%20de%202014\01%20-%20EDITAL%20DA%20CLAMADA%20PUBLICA%20de%20%202014%20ok\3&#170;%20cahamada%20publica%202&#170;%20prorrog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433E-35EF-47D5-8DCF-9AF7037D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3ª cahamada publica 2ª prorrogação</Template>
  <TotalTime>6</TotalTime>
  <Pages>12</Pages>
  <Words>3000</Words>
  <Characters>16200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elisa.caixeta</cp:lastModifiedBy>
  <cp:revision>2</cp:revision>
  <dcterms:created xsi:type="dcterms:W3CDTF">2015-05-27T12:53:00Z</dcterms:created>
  <dcterms:modified xsi:type="dcterms:W3CDTF">2015-05-27T12:53:00Z</dcterms:modified>
</cp:coreProperties>
</file>