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43F1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85435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SÃO GERALDO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85435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00.679.776/0001-80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D5E7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85435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SÃO GERALDO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43F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85435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85435" w:rsidRPr="007D22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GOIANIRA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85435" w:rsidRPr="007D22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KLÊNIA FÁTIMA F. GONZAGA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85435" w:rsidRPr="007D22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824.416.851-04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85435" w:rsidRPr="007D22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3687332 2ªV. SSP/GO</w:t>
      </w:r>
      <w:r w:rsidR="00AC1CBB" w:rsidRPr="007D2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</w:t>
      </w:r>
      <w:r w:rsidRPr="002142BC">
        <w:rPr>
          <w:rFonts w:ascii="Times New Roman" w:hAnsi="Times New Roman" w:cs="Times New Roman"/>
          <w:sz w:val="24"/>
          <w:szCs w:val="24"/>
        </w:rPr>
        <w:t>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D85435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D5E7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576F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6D5E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76F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D5E7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D5E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243F1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85435" w:rsidRPr="00F627F2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D5E76">
        <w:rPr>
          <w:rFonts w:ascii="Times New Roman" w:hAnsi="Times New Roman" w:cs="Times New Roman"/>
          <w:b/>
          <w:bCs/>
          <w:sz w:val="24"/>
          <w:szCs w:val="24"/>
        </w:rPr>
        <w:t>-GOIANIRA/GO</w:t>
      </w:r>
      <w:r w:rsidRPr="00243F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E100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E100D" w:rsidRDefault="008E1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8E100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15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1"/>
        <w:gridCol w:w="3037"/>
        <w:gridCol w:w="1547"/>
        <w:gridCol w:w="1691"/>
        <w:gridCol w:w="1411"/>
        <w:gridCol w:w="2065"/>
      </w:tblGrid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230AFD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7D22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1.220,00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SUÍNA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13,16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542,0</w:t>
            </w:r>
            <w:r w:rsidR="00602E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89,0</w:t>
            </w:r>
            <w:r w:rsidR="00602E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</w:t>
            </w:r>
            <w:r w:rsidR="00602E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30AFD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7D22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377,0</w:t>
            </w:r>
            <w:r w:rsidR="00602E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1.370,00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13,03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684,00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852,0</w:t>
            </w:r>
            <w:r w:rsidR="00602E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MEXERICA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243F1E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424,00</w:t>
            </w:r>
          </w:p>
        </w:tc>
      </w:tr>
      <w:tr w:rsidR="00602EE9" w:rsidRPr="00592E6D" w:rsidTr="007D22C3">
        <w:trPr>
          <w:tblCellSpacing w:w="0" w:type="dxa"/>
          <w:jc w:val="center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9D176A" w:rsidRDefault="00602EE9" w:rsidP="00602EE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7D22C3" w:rsidP="00E2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EA2FBC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30A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243F1E" w:rsidP="00E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Default="00602EE9" w:rsidP="00E2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EE9" w:rsidRPr="00592E6D" w:rsidRDefault="00602EE9" w:rsidP="0024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581,00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E100D" w:rsidRPr="002142BC" w:rsidRDefault="008E10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8E100D" w:rsidRDefault="00C45EF4" w:rsidP="008E100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D22C3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7D22C3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D22C3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22C3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7D2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2C3" w:rsidRPr="007D22C3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7D22C3">
        <w:rPr>
          <w:rFonts w:ascii="Times New Roman" w:hAnsi="Times New Roman" w:cs="Times New Roman"/>
          <w:b/>
          <w:bCs/>
          <w:sz w:val="24"/>
          <w:szCs w:val="24"/>
        </w:rPr>
        <w:t>INHUMAS</w:t>
      </w:r>
      <w:r w:rsidR="003576F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41F32">
        <w:rPr>
          <w:rFonts w:ascii="Times New Roman" w:hAnsi="Times New Roman" w:cs="Times New Roman"/>
          <w:sz w:val="24"/>
          <w:szCs w:val="24"/>
        </w:rPr>
        <w:t xml:space="preserve"> </w:t>
      </w:r>
      <w:r w:rsidR="00241F32">
        <w:rPr>
          <w:rFonts w:ascii="Times New Roman" w:hAnsi="Times New Roman" w:cs="Times New Roman"/>
          <w:b/>
          <w:sz w:val="24"/>
          <w:szCs w:val="24"/>
        </w:rPr>
        <w:t>11</w:t>
      </w:r>
      <w:r w:rsidR="00241F32">
        <w:rPr>
          <w:rFonts w:ascii="Times New Roman" w:hAnsi="Times New Roman" w:cs="Times New Roman"/>
          <w:sz w:val="24"/>
          <w:szCs w:val="24"/>
        </w:rPr>
        <w:t xml:space="preserve"> de </w:t>
      </w:r>
      <w:r w:rsidR="00241F32">
        <w:rPr>
          <w:rFonts w:ascii="Times New Roman" w:hAnsi="Times New Roman" w:cs="Times New Roman"/>
          <w:b/>
          <w:sz w:val="24"/>
          <w:szCs w:val="24"/>
        </w:rPr>
        <w:t>AGOSTO</w:t>
      </w:r>
      <w:r w:rsidR="00241F3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41F32">
        <w:rPr>
          <w:rFonts w:ascii="Times New Roman" w:hAnsi="Times New Roman" w:cs="Times New Roman"/>
          <w:b/>
          <w:sz w:val="24"/>
          <w:szCs w:val="24"/>
        </w:rPr>
        <w:t>17</w:t>
      </w:r>
      <w:r w:rsidR="00241F32">
        <w:rPr>
          <w:rFonts w:ascii="Times New Roman" w:hAnsi="Times New Roman" w:cs="Times New Roman"/>
          <w:sz w:val="24"/>
          <w:szCs w:val="24"/>
        </w:rPr>
        <w:t xml:space="preserve"> de </w:t>
      </w:r>
      <w:r w:rsidR="00241F3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D22C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22C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7D22C3">
        <w:rPr>
          <w:rFonts w:ascii="Times New Roman" w:hAnsi="Times New Roman" w:cs="Times New Roman"/>
          <w:sz w:val="24"/>
          <w:szCs w:val="24"/>
        </w:rPr>
        <w:t xml:space="preserve"> 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7D22C3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D22C3" w:rsidRPr="00F627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SÃO GERALDO</w:t>
      </w:r>
      <w:r w:rsidR="00AC1CBB" w:rsidRPr="00243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D22C3" w:rsidRPr="00243F1E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D22C3" w:rsidRPr="00F627F2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="00AC1CBB" w:rsidRPr="00243F1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22C3">
        <w:rPr>
          <w:rFonts w:ascii="Times New Roman" w:hAnsi="Times New Roman" w:cs="Times New Roman"/>
          <w:b/>
          <w:bCs/>
          <w:sz w:val="24"/>
          <w:szCs w:val="24"/>
        </w:rPr>
        <w:t>GOIANIRA/GO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E100D" w:rsidRDefault="008E10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E100D" w:rsidRDefault="008E100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E100D" w:rsidRDefault="008E100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243F1E" w:rsidP="00D8543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239">
        <w:rPr>
          <w:rFonts w:ascii="Times New Roman" w:eastAsia="Times New Roman" w:hAnsi="Times New Roman" w:cs="Times New Roman"/>
          <w:b/>
          <w:sz w:val="24"/>
          <w:szCs w:val="24"/>
        </w:rPr>
        <w:t>GOIANIRA/GO</w:t>
      </w:r>
      <w:r w:rsidRPr="002A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34347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24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F32" w:rsidRPr="00241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8E1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34347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24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F32" w:rsidRPr="00241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34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2A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1F3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A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2109F" w:rsidRPr="002A0239" w:rsidRDefault="00A2109F" w:rsidP="00D8543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F1E" w:rsidRPr="002A0239" w:rsidRDefault="00D85435" w:rsidP="00D85435">
      <w:pPr>
        <w:tabs>
          <w:tab w:val="left" w:pos="799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557F1" w:rsidRPr="002A0239" w:rsidRDefault="00AC1CBB" w:rsidP="00243F1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43F1E" w:rsidRPr="002A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2A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85435" w:rsidRPr="002A023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KLÊNIA FÁTIMA F. GONZAGA</w:t>
      </w:r>
      <w:r w:rsidRPr="002A0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7736C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C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243F1E" w:rsidRPr="002A0239" w:rsidRDefault="00AC1CBB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2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43F1E" w:rsidRPr="002A02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2A02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85435" w:rsidRPr="002A023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SÃO GERALDO</w:t>
      </w:r>
      <w:r w:rsidRPr="002A02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0202FF" w:rsidRPr="007736C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7736C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7736C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DD" w:rsidRDefault="00774FDD" w:rsidP="004C0DC1">
      <w:pPr>
        <w:spacing w:after="0" w:line="240" w:lineRule="auto"/>
      </w:pPr>
      <w:r>
        <w:separator/>
      </w:r>
    </w:p>
  </w:endnote>
  <w:endnote w:type="continuationSeparator" w:id="0">
    <w:p w:rsidR="00774FDD" w:rsidRDefault="00774F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DD" w:rsidRDefault="00774FDD" w:rsidP="004C0DC1">
      <w:pPr>
        <w:spacing w:after="0" w:line="240" w:lineRule="auto"/>
      </w:pPr>
      <w:r>
        <w:separator/>
      </w:r>
    </w:p>
  </w:footnote>
  <w:footnote w:type="continuationSeparator" w:id="0">
    <w:p w:rsidR="00774FDD" w:rsidRDefault="00774F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826"/>
    <w:multiLevelType w:val="hybridMultilevel"/>
    <w:tmpl w:val="807A52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7334E"/>
    <w:rsid w:val="001752DC"/>
    <w:rsid w:val="001937D0"/>
    <w:rsid w:val="00196CD8"/>
    <w:rsid w:val="00197177"/>
    <w:rsid w:val="001A6DEB"/>
    <w:rsid w:val="001C4D6C"/>
    <w:rsid w:val="001D28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AFD"/>
    <w:rsid w:val="00234347"/>
    <w:rsid w:val="00241F32"/>
    <w:rsid w:val="00243F1E"/>
    <w:rsid w:val="00245873"/>
    <w:rsid w:val="00267746"/>
    <w:rsid w:val="00297C3D"/>
    <w:rsid w:val="002A0239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6F4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776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2EE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5E76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36C5"/>
    <w:rsid w:val="00774FD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2C3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00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109F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1CBB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071"/>
    <w:rsid w:val="00D70BBD"/>
    <w:rsid w:val="00D85309"/>
    <w:rsid w:val="00D85435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2FBC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2E7B"/>
    <w:rsid w:val="00F34C7D"/>
    <w:rsid w:val="00F43CD4"/>
    <w:rsid w:val="00F52F58"/>
    <w:rsid w:val="00F6648A"/>
    <w:rsid w:val="00F678C6"/>
    <w:rsid w:val="00F736D0"/>
    <w:rsid w:val="00F81F81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B21F9-8EBB-4FF8-8FB4-258E55CD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2856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2016-05-23T18:19:00Z</dcterms:created>
  <dcterms:modified xsi:type="dcterms:W3CDTF">2016-07-13T18:47:00Z</dcterms:modified>
</cp:coreProperties>
</file>