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A2" w:rsidRPr="002142BC" w:rsidRDefault="009822A2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9822A2" w:rsidRPr="002142BC" w:rsidRDefault="009822A2" w:rsidP="004356EB">
      <w:pPr>
        <w:spacing w:after="15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9822A2" w:rsidRPr="002142BC" w:rsidRDefault="009822A2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9822A2" w:rsidRPr="002142BC" w:rsidRDefault="009822A2" w:rsidP="004356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9822A2" w:rsidRPr="002142BC" w:rsidRDefault="009822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22A2" w:rsidRPr="002142BC" w:rsidRDefault="009822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 xml:space="preserve">1.1 - </w:t>
      </w:r>
      <w:r w:rsidRPr="00B2081D">
        <w:rPr>
          <w:rFonts w:ascii="Times New Roman" w:hAnsi="Times New Roman"/>
          <w:sz w:val="24"/>
          <w:szCs w:val="24"/>
        </w:rPr>
        <w:t xml:space="preserve">O </w:t>
      </w:r>
      <w:r w:rsidRPr="00B2081D"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ONSELHO ESCOLAR LADICO VIEIRA, </w:t>
      </w:r>
      <w:r w:rsidRPr="00B2081D">
        <w:rPr>
          <w:rFonts w:ascii="Times New Roman" w:hAnsi="Times New Roman"/>
          <w:b/>
          <w:bCs/>
          <w:sz w:val="24"/>
          <w:szCs w:val="24"/>
        </w:rPr>
        <w:t xml:space="preserve">inscrito no CNPJ sob nº 05.810.135/0001-36, </w:t>
      </w:r>
      <w:r w:rsidRPr="00B2081D">
        <w:rPr>
          <w:rFonts w:ascii="Times New Roman" w:hAnsi="Times New Roman"/>
          <w:sz w:val="24"/>
          <w:szCs w:val="24"/>
        </w:rPr>
        <w:t>pessoa jurídica de direito público interno, d</w:t>
      </w:r>
      <w:r w:rsidR="00F22A68">
        <w:rPr>
          <w:rFonts w:ascii="Times New Roman" w:hAnsi="Times New Roman"/>
          <w:sz w:val="24"/>
          <w:szCs w:val="24"/>
        </w:rPr>
        <w:t>o</w:t>
      </w:r>
      <w:r w:rsidR="000B09DC">
        <w:rPr>
          <w:rFonts w:ascii="Times New Roman" w:hAnsi="Times New Roman"/>
          <w:b/>
          <w:bCs/>
          <w:sz w:val="24"/>
          <w:szCs w:val="24"/>
        </w:rPr>
        <w:t xml:space="preserve"> COLÉGI</w:t>
      </w:r>
      <w:r w:rsidRPr="00B2081D">
        <w:rPr>
          <w:rFonts w:ascii="Times New Roman" w:hAnsi="Times New Roman"/>
          <w:b/>
          <w:bCs/>
          <w:sz w:val="24"/>
          <w:szCs w:val="24"/>
        </w:rPr>
        <w:t xml:space="preserve">O ESTADUAL LADICO VIEIRA, </w:t>
      </w:r>
      <w:r w:rsidRPr="00B2081D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B2081D">
        <w:rPr>
          <w:rFonts w:ascii="Times New Roman" w:hAnsi="Times New Roman"/>
          <w:b/>
          <w:bCs/>
          <w:sz w:val="24"/>
          <w:szCs w:val="24"/>
        </w:rPr>
        <w:t>SUBSECRETARIA DE ESTADO DE EDUCAÇÃO,</w:t>
      </w:r>
      <w:r w:rsidRPr="000D0376">
        <w:rPr>
          <w:rFonts w:ascii="Times New Roman" w:hAnsi="Times New Roman"/>
          <w:b/>
          <w:bCs/>
          <w:sz w:val="24"/>
          <w:szCs w:val="24"/>
        </w:rPr>
        <w:t xml:space="preserve"> CULTURA E ESPORTE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2C377F">
        <w:rPr>
          <w:rFonts w:ascii="Times New Roman" w:hAnsi="Times New Roman"/>
          <w:b/>
          <w:bCs/>
          <w:sz w:val="24"/>
          <w:szCs w:val="24"/>
        </w:rPr>
        <w:t>GOIATUBA</w:t>
      </w:r>
      <w:r w:rsidRPr="002C377F">
        <w:rPr>
          <w:rFonts w:ascii="Times New Roman" w:hAnsi="Times New Roman"/>
          <w:sz w:val="24"/>
          <w:szCs w:val="24"/>
        </w:rPr>
        <w:t>,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 w:rsidR="00BD7736">
        <w:rPr>
          <w:rFonts w:ascii="Times New Roman" w:hAnsi="Times New Roman"/>
          <w:sz w:val="24"/>
          <w:szCs w:val="24"/>
        </w:rPr>
        <w:t>sediado</w:t>
      </w:r>
      <w:r>
        <w:rPr>
          <w:rFonts w:ascii="Times New Roman" w:hAnsi="Times New Roman"/>
          <w:sz w:val="24"/>
          <w:szCs w:val="24"/>
        </w:rPr>
        <w:t xml:space="preserve"> no </w:t>
      </w:r>
      <w:r w:rsidRPr="002142BC">
        <w:rPr>
          <w:rFonts w:ascii="Times New Roman" w:hAnsi="Times New Roman"/>
          <w:sz w:val="24"/>
          <w:szCs w:val="24"/>
        </w:rPr>
        <w:t>município de</w:t>
      </w:r>
      <w:r>
        <w:rPr>
          <w:rFonts w:ascii="Times New Roman" w:hAnsi="Times New Roman"/>
          <w:sz w:val="24"/>
          <w:szCs w:val="24"/>
        </w:rPr>
        <w:t xml:space="preserve"> </w:t>
      </w:r>
      <w:r w:rsidR="009B584C">
        <w:rPr>
          <w:rFonts w:ascii="Times New Roman" w:hAnsi="Times New Roman"/>
          <w:b/>
          <w:sz w:val="24"/>
          <w:szCs w:val="24"/>
        </w:rPr>
        <w:t>VICENTINÓPOLIS/GO</w:t>
      </w:r>
      <w:r w:rsidRPr="002142BC">
        <w:rPr>
          <w:rFonts w:ascii="Times New Roman" w:hAnsi="Times New Roman"/>
          <w:sz w:val="24"/>
          <w:szCs w:val="24"/>
        </w:rPr>
        <w:t>, representad</w:t>
      </w:r>
      <w:r>
        <w:rPr>
          <w:rFonts w:ascii="Times New Roman" w:hAnsi="Times New Roman"/>
          <w:sz w:val="24"/>
          <w:szCs w:val="24"/>
        </w:rPr>
        <w:t>o</w:t>
      </w:r>
      <w:r w:rsidRPr="002142BC">
        <w:rPr>
          <w:rFonts w:ascii="Times New Roman" w:hAnsi="Times New Roman"/>
          <w:sz w:val="24"/>
          <w:szCs w:val="24"/>
        </w:rPr>
        <w:t xml:space="preserve"> neste ato pel</w:t>
      </w:r>
      <w:r w:rsidR="009B584C">
        <w:rPr>
          <w:rFonts w:ascii="Times New Roman" w:hAnsi="Times New Roman"/>
          <w:sz w:val="24"/>
          <w:szCs w:val="24"/>
        </w:rPr>
        <w:t>a</w:t>
      </w:r>
      <w:r w:rsidRPr="002142BC">
        <w:rPr>
          <w:rFonts w:ascii="Times New Roman" w:hAnsi="Times New Roman"/>
          <w:sz w:val="24"/>
          <w:szCs w:val="24"/>
        </w:rPr>
        <w:t xml:space="preserve"> Presidente do Conselho,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2A68" w:rsidRPr="009B584C">
        <w:rPr>
          <w:rFonts w:ascii="Times New Roman" w:hAnsi="Times New Roman"/>
          <w:b/>
          <w:sz w:val="24"/>
          <w:szCs w:val="24"/>
        </w:rPr>
        <w:t>SÉLBIA LUZIA CHAVES DA SILVA LIMA</w:t>
      </w:r>
      <w:r w:rsidRPr="00B2081D">
        <w:rPr>
          <w:rFonts w:ascii="Times New Roman" w:hAnsi="Times New Roman"/>
          <w:sz w:val="24"/>
          <w:szCs w:val="24"/>
        </w:rPr>
        <w:t>,</w:t>
      </w:r>
      <w:r w:rsidR="00F22A68">
        <w:rPr>
          <w:rFonts w:ascii="Times New Roman" w:hAnsi="Times New Roman"/>
          <w:sz w:val="24"/>
          <w:szCs w:val="24"/>
        </w:rPr>
        <w:t xml:space="preserve"> inscrita</w:t>
      </w:r>
      <w:r w:rsidRPr="002142BC">
        <w:rPr>
          <w:rFonts w:ascii="Times New Roman" w:hAnsi="Times New Roman"/>
          <w:sz w:val="24"/>
          <w:szCs w:val="24"/>
        </w:rPr>
        <w:t xml:space="preserve"> no CPF nº </w:t>
      </w:r>
      <w:r w:rsidRPr="009B584C">
        <w:rPr>
          <w:rFonts w:ascii="Times New Roman" w:hAnsi="Times New Roman"/>
          <w:b/>
          <w:sz w:val="24"/>
        </w:rPr>
        <w:t>624.074.221-04</w:t>
      </w:r>
      <w:r w:rsidRPr="00445E26">
        <w:rPr>
          <w:rFonts w:ascii="Arial Narrow" w:hAnsi="Arial Narrow"/>
        </w:rPr>
        <w:t>,</w:t>
      </w:r>
      <w:r w:rsidRPr="002142BC">
        <w:rPr>
          <w:rFonts w:ascii="Times New Roman" w:hAnsi="Times New Roman"/>
          <w:sz w:val="24"/>
          <w:szCs w:val="24"/>
        </w:rPr>
        <w:t xml:space="preserve"> Carteira de Identidade nº </w:t>
      </w:r>
      <w:r w:rsidRPr="009B584C">
        <w:rPr>
          <w:rFonts w:ascii="Times New Roman" w:hAnsi="Times New Roman"/>
          <w:b/>
          <w:sz w:val="24"/>
        </w:rPr>
        <w:t>3280554 SPTC – GO</w:t>
      </w:r>
      <w:r>
        <w:rPr>
          <w:rFonts w:ascii="Arial Narrow" w:hAnsi="Arial Narrow"/>
        </w:rPr>
        <w:t>,</w:t>
      </w:r>
      <w:r w:rsidRPr="002142BC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84C">
        <w:rPr>
          <w:rFonts w:ascii="Times New Roman" w:hAnsi="Times New Roman"/>
          <w:b/>
          <w:sz w:val="24"/>
          <w:szCs w:val="24"/>
        </w:rPr>
        <w:t>01 de agosto a 23 de dezembro de 2016</w:t>
      </w:r>
      <w:r w:rsidRPr="002142BC">
        <w:rPr>
          <w:rFonts w:ascii="Times New Roman" w:hAnsi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9B584C" w:rsidRPr="009B584C">
        <w:rPr>
          <w:rFonts w:ascii="Times New Roman" w:hAnsi="Times New Roman"/>
          <w:b/>
          <w:bCs/>
          <w:sz w:val="24"/>
          <w:szCs w:val="24"/>
        </w:rPr>
        <w:t>dia</w:t>
      </w:r>
      <w:r w:rsidR="009B584C"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440223">
        <w:rPr>
          <w:rFonts w:ascii="Times New Roman" w:hAnsi="Times New Roman"/>
          <w:b/>
          <w:bCs/>
          <w:sz w:val="24"/>
          <w:szCs w:val="24"/>
        </w:rPr>
        <w:t>12</w:t>
      </w:r>
      <w:r w:rsidR="009B584C" w:rsidRPr="00BC574B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="00440223">
        <w:rPr>
          <w:rFonts w:ascii="Times New Roman" w:hAnsi="Times New Roman"/>
          <w:b/>
          <w:bCs/>
          <w:sz w:val="24"/>
          <w:szCs w:val="24"/>
        </w:rPr>
        <w:t xml:space="preserve"> Agosto</w:t>
      </w:r>
      <w:r w:rsidR="009B584C" w:rsidRPr="00BC574B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="009B584C" w:rsidRPr="009B584C">
        <w:rPr>
          <w:rFonts w:ascii="Times New Roman" w:hAnsi="Times New Roman"/>
          <w:b/>
          <w:bCs/>
          <w:sz w:val="24"/>
          <w:szCs w:val="24"/>
        </w:rPr>
        <w:t xml:space="preserve"> 2016</w:t>
      </w:r>
      <w:r w:rsidRPr="00440871">
        <w:rPr>
          <w:rFonts w:ascii="Times New Roman" w:hAnsi="Times New Roman"/>
          <w:b/>
          <w:bCs/>
          <w:sz w:val="24"/>
          <w:szCs w:val="24"/>
        </w:rPr>
        <w:t>,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9B584C">
        <w:rPr>
          <w:rFonts w:ascii="Times New Roman" w:hAnsi="Times New Roman"/>
          <w:b/>
          <w:bCs/>
          <w:sz w:val="24"/>
          <w:szCs w:val="24"/>
        </w:rPr>
        <w:t>AV. HONÓRIO FERREIRA,</w:t>
      </w:r>
      <w:r w:rsidR="009B584C" w:rsidRPr="00B2081D">
        <w:rPr>
          <w:rFonts w:ascii="Times New Roman" w:hAnsi="Times New Roman"/>
          <w:b/>
          <w:bCs/>
          <w:sz w:val="24"/>
          <w:szCs w:val="24"/>
        </w:rPr>
        <w:t xml:space="preserve"> 541</w:t>
      </w:r>
      <w:r w:rsidR="009B584C">
        <w:rPr>
          <w:rFonts w:ascii="Times New Roman" w:hAnsi="Times New Roman"/>
          <w:b/>
          <w:bCs/>
          <w:sz w:val="24"/>
          <w:szCs w:val="24"/>
        </w:rPr>
        <w:t xml:space="preserve"> – CENTRO</w:t>
      </w:r>
      <w:r w:rsidR="009B584C" w:rsidRPr="00B2081D">
        <w:rPr>
          <w:rFonts w:ascii="Times New Roman" w:hAnsi="Times New Roman"/>
          <w:b/>
          <w:bCs/>
          <w:sz w:val="24"/>
          <w:szCs w:val="24"/>
        </w:rPr>
        <w:t>, VICENTINÓPOLIS</w:t>
      </w:r>
      <w:r w:rsidR="00BD7736">
        <w:rPr>
          <w:rFonts w:ascii="Times New Roman" w:hAnsi="Times New Roman"/>
          <w:b/>
          <w:bCs/>
          <w:sz w:val="24"/>
          <w:szCs w:val="24"/>
        </w:rPr>
        <w:t>/GO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822A2" w:rsidRPr="002142BC" w:rsidRDefault="009822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9822A2" w:rsidRDefault="009822A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22A68" w:rsidRPr="003F13EE" w:rsidRDefault="00F22A68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822A2" w:rsidRPr="00BC574B" w:rsidRDefault="009822A2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6"/>
        <w:gridCol w:w="1752"/>
        <w:gridCol w:w="1365"/>
        <w:gridCol w:w="1417"/>
        <w:gridCol w:w="2126"/>
      </w:tblGrid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822A2" w:rsidRPr="002142BC" w:rsidRDefault="009822A2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822A2" w:rsidRPr="002142BC" w:rsidRDefault="009822A2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8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822A2" w:rsidRPr="002142BC" w:rsidRDefault="009822A2" w:rsidP="00BC66E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822A2" w:rsidRPr="002142BC" w:rsidRDefault="009822A2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822A2" w:rsidRPr="002142BC" w:rsidRDefault="009822A2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822A2" w:rsidRPr="002142BC" w:rsidRDefault="009822A2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822A2" w:rsidRPr="002142BC" w:rsidRDefault="009822A2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822A2" w:rsidRPr="002142BC" w:rsidRDefault="009822A2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822A2" w:rsidRPr="002142BC" w:rsidRDefault="009822A2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822A2" w:rsidRPr="002142BC" w:rsidRDefault="009822A2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822A2" w:rsidRPr="002142BC" w:rsidRDefault="009822A2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822A2" w:rsidRPr="002142BC" w:rsidRDefault="009822A2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B584C" w:rsidP="00F22A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F22A68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201,50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B584C" w:rsidP="00F22A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85492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136,50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  <w:tr w:rsidR="009822A2" w:rsidRPr="0074425B" w:rsidTr="00AE5AE0">
        <w:trPr>
          <w:trHeight w:val="17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R$ 387,00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62,00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F22A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R$ 892,80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00,00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R$ 570,00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R$ 95,00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F22A68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R$ 882,30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A20DE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R$ 420,00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7D667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R$ 648,00</w:t>
            </w:r>
          </w:p>
        </w:tc>
      </w:tr>
      <w:tr w:rsidR="009822A2" w:rsidRPr="0074425B" w:rsidTr="00BD77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  <w:r w:rsidR="00BD7736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DESCASCADA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Default="00F22A68" w:rsidP="00BD7736">
            <w:pPr>
              <w:spacing w:after="0" w:line="240" w:lineRule="auto"/>
              <w:jc w:val="center"/>
            </w:pPr>
            <w:r w:rsidRPr="007D667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355,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9822A2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7D667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R$ 512,60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F22A68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7D667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22A6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9822A2" w:rsidRPr="0074425B" w:rsidTr="00AE5A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BC574B" w:rsidRDefault="00F22A68" w:rsidP="0091368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C574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Default="009B584C" w:rsidP="0091368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A2" w:rsidRDefault="00F22A68" w:rsidP="00913689">
            <w:pPr>
              <w:spacing w:after="0" w:line="240" w:lineRule="auto"/>
              <w:jc w:val="center"/>
            </w:pPr>
            <w:r w:rsidRPr="007D667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9822A2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2A2" w:rsidRPr="002142BC" w:rsidRDefault="00423F55" w:rsidP="0091368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822A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</w:tbl>
    <w:p w:rsidR="009822A2" w:rsidRPr="002142BC" w:rsidRDefault="009822A2" w:rsidP="009136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9822A2" w:rsidRPr="002142BC" w:rsidRDefault="009822A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C574B" w:rsidRDefault="00BC574B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9822A2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C574B" w:rsidRPr="002142BC" w:rsidRDefault="00BC574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C574B" w:rsidRDefault="00BC574B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22A2" w:rsidRPr="00D35EFE" w:rsidRDefault="009822A2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822A2" w:rsidRDefault="009822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822A2" w:rsidRDefault="009822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822A2" w:rsidRPr="002142BC" w:rsidRDefault="009822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22A2" w:rsidRPr="00D35EFE" w:rsidRDefault="009822A2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822A2" w:rsidRDefault="009822A2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822A2" w:rsidRDefault="009822A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9822A2" w:rsidRPr="002142BC" w:rsidRDefault="009822A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22A2" w:rsidRPr="002142BC" w:rsidRDefault="009822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22A2" w:rsidRPr="002142BC" w:rsidRDefault="009822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822A2" w:rsidRPr="002142BC" w:rsidRDefault="009822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822A2" w:rsidRPr="002142BC" w:rsidRDefault="009822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22A2" w:rsidRPr="00D35EFE" w:rsidRDefault="009822A2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822A2" w:rsidRPr="00D35EFE" w:rsidRDefault="009822A2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822A2" w:rsidRDefault="009822A2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822A2" w:rsidRDefault="009822A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822A2" w:rsidRPr="002142BC" w:rsidRDefault="009822A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822A2" w:rsidRDefault="009822A2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9822A2" w:rsidRPr="00C661CC" w:rsidRDefault="009822A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22A2" w:rsidRDefault="009822A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440223">
        <w:rPr>
          <w:rFonts w:ascii="Times New Roman" w:hAnsi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</w:t>
      </w:r>
      <w:r>
        <w:rPr>
          <w:rFonts w:ascii="Times New Roman" w:hAnsi="Times New Roman"/>
          <w:color w:val="000000"/>
        </w:rPr>
        <w:t>.</w:t>
      </w:r>
    </w:p>
    <w:p w:rsidR="00BC574B" w:rsidRPr="002142BC" w:rsidRDefault="00BC574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9822A2" w:rsidRPr="00212348" w:rsidRDefault="009822A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22A2" w:rsidRPr="002142BC" w:rsidRDefault="009822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9822A2" w:rsidRPr="002142BC" w:rsidRDefault="009822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9822A2" w:rsidRPr="002142BC" w:rsidRDefault="009822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9822A2" w:rsidRPr="002142BC" w:rsidRDefault="009822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9822A2" w:rsidRPr="002142BC" w:rsidRDefault="009822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22A2" w:rsidRDefault="009822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9822A2" w:rsidRPr="00067E0B" w:rsidRDefault="009822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822A2" w:rsidRDefault="009822A2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9822A2" w:rsidRPr="002142BC" w:rsidRDefault="009822A2" w:rsidP="004356EB">
      <w:pPr>
        <w:pStyle w:val="Default"/>
        <w:spacing w:line="360" w:lineRule="auto"/>
        <w:outlineLvl w:val="0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22A2" w:rsidRPr="002142BC" w:rsidRDefault="009822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22A2" w:rsidRPr="002142BC" w:rsidRDefault="009822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22A2" w:rsidRPr="002142BC" w:rsidRDefault="009822A2" w:rsidP="004356EB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822A2" w:rsidRPr="002142BC" w:rsidRDefault="009822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22A2" w:rsidRPr="00796030" w:rsidRDefault="009822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22A2" w:rsidRPr="002142BC" w:rsidRDefault="009822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22A2" w:rsidRDefault="009822A2" w:rsidP="00423F5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40223" w:rsidRDefault="00440223" w:rsidP="00423F5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40223" w:rsidRDefault="00440223" w:rsidP="00423F5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822A2" w:rsidRPr="002142BC" w:rsidRDefault="009822A2" w:rsidP="004356EB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9822A2" w:rsidRPr="002142BC" w:rsidRDefault="009822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822A2" w:rsidRPr="00796030" w:rsidRDefault="009822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22A2" w:rsidRPr="00BC574B" w:rsidRDefault="009822A2" w:rsidP="00BC574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0223" w:rsidRDefault="00440223" w:rsidP="004356EB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9822A2" w:rsidRPr="002142BC" w:rsidRDefault="009822A2" w:rsidP="004356EB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22A2" w:rsidRDefault="009822A2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9822A2" w:rsidRPr="0067742C" w:rsidRDefault="009822A2" w:rsidP="004356EB">
      <w:pPr>
        <w:ind w:right="9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9B584C" w:rsidRPr="0067742C" w:rsidRDefault="009B584C" w:rsidP="009B584C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</w:t>
      </w:r>
      <w:r>
        <w:rPr>
          <w:rFonts w:ascii="Times New Roman" w:hAnsi="Times New Roman"/>
          <w:sz w:val="24"/>
          <w:szCs w:val="24"/>
        </w:rPr>
        <w:t xml:space="preserve">deverão ser entregues no </w:t>
      </w:r>
      <w:r w:rsidRPr="007D013D">
        <w:rPr>
          <w:rFonts w:ascii="Times New Roman" w:hAnsi="Times New Roman"/>
          <w:b/>
          <w:sz w:val="24"/>
          <w:szCs w:val="24"/>
        </w:rPr>
        <w:t>COLÉGIO ESTADUAL DE VICENTINÓPOLIS</w:t>
      </w:r>
      <w:r>
        <w:rPr>
          <w:rFonts w:ascii="Times New Roman" w:hAnsi="Times New Roman"/>
          <w:bCs/>
          <w:sz w:val="24"/>
          <w:szCs w:val="24"/>
        </w:rPr>
        <w:t>, situado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à </w:t>
      </w:r>
      <w:r w:rsidRPr="007D013D">
        <w:rPr>
          <w:rFonts w:ascii="Times New Roman" w:hAnsi="Times New Roman"/>
          <w:b/>
          <w:bCs/>
          <w:sz w:val="24"/>
          <w:szCs w:val="24"/>
        </w:rPr>
        <w:t>AV. FILOSTRO MACHADO CARNEIRO, Nº 24 - CENTRO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7D013D">
        <w:rPr>
          <w:rFonts w:ascii="Times New Roman" w:hAnsi="Times New Roman"/>
          <w:b/>
          <w:bCs/>
          <w:sz w:val="24"/>
          <w:szCs w:val="24"/>
        </w:rPr>
        <w:t>VICENTINÓPOLIS</w:t>
      </w:r>
      <w:r w:rsidR="00BD7736">
        <w:rPr>
          <w:rFonts w:ascii="Times New Roman" w:hAnsi="Times New Roman"/>
          <w:b/>
          <w:bCs/>
          <w:sz w:val="24"/>
          <w:szCs w:val="24"/>
        </w:rPr>
        <w:t>/</w:t>
      </w:r>
      <w:r w:rsidRPr="007D013D">
        <w:rPr>
          <w:rFonts w:ascii="Times New Roman" w:hAnsi="Times New Roman"/>
          <w:b/>
          <w:bCs/>
          <w:sz w:val="24"/>
          <w:szCs w:val="24"/>
        </w:rPr>
        <w:t>GO</w:t>
      </w:r>
      <w:r w:rsidR="00440223">
        <w:rPr>
          <w:rFonts w:ascii="Times New Roman" w:hAnsi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440223">
        <w:rPr>
          <w:rFonts w:ascii="Times New Roman" w:hAnsi="Times New Roman"/>
          <w:sz w:val="24"/>
          <w:szCs w:val="24"/>
        </w:rPr>
        <w:t xml:space="preserve"> </w:t>
      </w:r>
      <w:r w:rsidR="00440223">
        <w:rPr>
          <w:rFonts w:ascii="Times New Roman" w:hAnsi="Times New Roman"/>
          <w:b/>
          <w:sz w:val="24"/>
          <w:szCs w:val="24"/>
        </w:rPr>
        <w:t>18</w:t>
      </w:r>
      <w:r w:rsidR="00440223">
        <w:rPr>
          <w:rFonts w:ascii="Times New Roman" w:hAnsi="Times New Roman"/>
          <w:sz w:val="24"/>
          <w:szCs w:val="24"/>
        </w:rPr>
        <w:t xml:space="preserve"> de </w:t>
      </w:r>
      <w:r w:rsidR="00440223">
        <w:rPr>
          <w:rFonts w:ascii="Times New Roman" w:hAnsi="Times New Roman"/>
          <w:b/>
          <w:sz w:val="24"/>
          <w:szCs w:val="24"/>
        </w:rPr>
        <w:t>AGOSTO</w:t>
      </w:r>
      <w:r w:rsidR="00440223">
        <w:rPr>
          <w:rFonts w:ascii="Times New Roman" w:hAnsi="Times New Roman"/>
          <w:sz w:val="24"/>
          <w:szCs w:val="24"/>
        </w:rPr>
        <w:t xml:space="preserve"> até o dia </w:t>
      </w:r>
      <w:r w:rsidR="00440223">
        <w:rPr>
          <w:rFonts w:ascii="Times New Roman" w:hAnsi="Times New Roman"/>
          <w:b/>
          <w:sz w:val="24"/>
          <w:szCs w:val="24"/>
        </w:rPr>
        <w:t>24</w:t>
      </w:r>
      <w:r w:rsidR="00440223">
        <w:rPr>
          <w:rFonts w:ascii="Times New Roman" w:hAnsi="Times New Roman"/>
          <w:sz w:val="24"/>
          <w:szCs w:val="24"/>
        </w:rPr>
        <w:t xml:space="preserve"> de </w:t>
      </w:r>
      <w:r w:rsidR="00440223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Pr="007D013D">
        <w:rPr>
          <w:rFonts w:ascii="Times New Roman" w:hAnsi="Times New Roman"/>
          <w:b/>
          <w:sz w:val="24"/>
          <w:szCs w:val="24"/>
        </w:rPr>
        <w:t>07</w:t>
      </w:r>
      <w:r w:rsidR="00440223">
        <w:rPr>
          <w:rFonts w:ascii="Times New Roman" w:hAnsi="Times New Roman"/>
          <w:b/>
          <w:sz w:val="24"/>
          <w:szCs w:val="24"/>
        </w:rPr>
        <w:t>:00</w:t>
      </w:r>
      <w:proofErr w:type="gramEnd"/>
      <w:r w:rsidRPr="00E85B8D">
        <w:rPr>
          <w:rFonts w:ascii="Times New Roman" w:hAnsi="Times New Roman"/>
          <w:sz w:val="24"/>
          <w:szCs w:val="24"/>
        </w:rPr>
        <w:t xml:space="preserve"> às</w:t>
      </w:r>
      <w:r w:rsidRPr="007D013D">
        <w:rPr>
          <w:rFonts w:ascii="Times New Roman" w:hAnsi="Times New Roman"/>
          <w:b/>
          <w:sz w:val="24"/>
          <w:szCs w:val="24"/>
        </w:rPr>
        <w:t xml:space="preserve"> 11</w:t>
      </w:r>
      <w:r w:rsidR="00440223">
        <w:rPr>
          <w:rFonts w:ascii="Times New Roman" w:hAnsi="Times New Roman"/>
          <w:b/>
          <w:sz w:val="24"/>
          <w:szCs w:val="24"/>
        </w:rPr>
        <w:t>:00</w:t>
      </w:r>
      <w:r w:rsidRPr="007D013D">
        <w:rPr>
          <w:rFonts w:ascii="Times New Roman" w:hAnsi="Times New Roman"/>
          <w:b/>
          <w:sz w:val="24"/>
          <w:szCs w:val="24"/>
        </w:rPr>
        <w:t xml:space="preserve"> </w:t>
      </w:r>
      <w:r w:rsidRPr="00E85B8D">
        <w:rPr>
          <w:rFonts w:ascii="Times New Roman" w:hAnsi="Times New Roman"/>
          <w:sz w:val="24"/>
          <w:szCs w:val="24"/>
        </w:rPr>
        <w:t>horas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9822A2" w:rsidRDefault="009822A2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9822A2" w:rsidRPr="0067742C" w:rsidRDefault="009822A2" w:rsidP="004356EB">
      <w:pPr>
        <w:ind w:right="44"/>
        <w:jc w:val="both"/>
        <w:outlineLvl w:val="0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9822A2" w:rsidRDefault="009822A2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 xml:space="preserve">Unidade </w:t>
      </w:r>
      <w:r w:rsidR="00423F55">
        <w:rPr>
          <w:rFonts w:ascii="Times New Roman" w:hAnsi="Times New Roman"/>
          <w:sz w:val="24"/>
          <w:szCs w:val="24"/>
          <w:lang w:eastAsia="pt-BR"/>
        </w:rPr>
        <w:t>E</w:t>
      </w:r>
      <w:r>
        <w:rPr>
          <w:rFonts w:ascii="Times New Roman" w:hAnsi="Times New Roman"/>
          <w:sz w:val="24"/>
          <w:szCs w:val="24"/>
          <w:lang w:eastAsia="pt-BR"/>
        </w:rPr>
        <w:t>scolar</w:t>
      </w:r>
      <w:r w:rsidR="00423F5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B584C" w:rsidRPr="009B584C">
        <w:rPr>
          <w:rFonts w:ascii="Times New Roman" w:hAnsi="Times New Roman"/>
          <w:b/>
          <w:sz w:val="24"/>
          <w:szCs w:val="24"/>
          <w:lang w:eastAsia="pt-BR"/>
        </w:rPr>
        <w:t>COLÉGIO ESTADUAL LADICO VIEIRA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="009B584C" w:rsidRPr="009B584C">
        <w:rPr>
          <w:rFonts w:ascii="Times New Roman" w:hAnsi="Times New Roman"/>
          <w:b/>
          <w:bCs/>
          <w:sz w:val="24"/>
          <w:szCs w:val="24"/>
        </w:rPr>
        <w:t xml:space="preserve">AVENIDA HONÓRIO FERREIRA, 541 – CENTRO, </w:t>
      </w:r>
      <w:r w:rsidR="00BD7736" w:rsidRPr="00BD7736">
        <w:rPr>
          <w:rFonts w:ascii="Times New Roman" w:hAnsi="Times New Roman"/>
          <w:bCs/>
          <w:sz w:val="24"/>
          <w:szCs w:val="24"/>
        </w:rPr>
        <w:t>município de</w:t>
      </w:r>
      <w:r w:rsidR="00BD7736" w:rsidRPr="009B58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584C" w:rsidRPr="009B584C">
        <w:rPr>
          <w:rFonts w:ascii="Times New Roman" w:hAnsi="Times New Roman"/>
          <w:b/>
          <w:bCs/>
          <w:sz w:val="24"/>
          <w:szCs w:val="24"/>
        </w:rPr>
        <w:t>VICENTINÓPOLIS</w:t>
      </w:r>
      <w:r w:rsidR="00BD7736">
        <w:rPr>
          <w:rFonts w:ascii="Times New Roman" w:hAnsi="Times New Roman"/>
          <w:b/>
          <w:bCs/>
          <w:sz w:val="24"/>
          <w:szCs w:val="24"/>
        </w:rPr>
        <w:t>/GO</w:t>
      </w:r>
      <w:r w:rsidR="009B584C" w:rsidRPr="009B584C">
        <w:rPr>
          <w:rFonts w:ascii="Times New Roman" w:hAnsi="Times New Roman"/>
          <w:b/>
          <w:sz w:val="24"/>
          <w:szCs w:val="24"/>
        </w:rPr>
        <w:t>,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574B" w:rsidRPr="0067742C" w:rsidRDefault="00BC574B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0223" w:rsidRDefault="00440223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440223" w:rsidRDefault="00440223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574B" w:rsidRDefault="00BC574B" w:rsidP="004356EB">
      <w:pPr>
        <w:pStyle w:val="Corpodetexto"/>
        <w:spacing w:line="360" w:lineRule="auto"/>
        <w:outlineLvl w:val="0"/>
        <w:rPr>
          <w:i w:val="0"/>
          <w:color w:val="000000"/>
          <w:szCs w:val="24"/>
        </w:rPr>
      </w:pPr>
    </w:p>
    <w:p w:rsidR="009822A2" w:rsidRPr="002142BC" w:rsidRDefault="009822A2" w:rsidP="004356EB">
      <w:pPr>
        <w:pStyle w:val="Corpodetexto"/>
        <w:spacing w:line="360" w:lineRule="auto"/>
        <w:outlineLvl w:val="0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822A2" w:rsidRPr="002142BC" w:rsidRDefault="009822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22A2" w:rsidRPr="002142BC" w:rsidRDefault="009822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822A2" w:rsidRPr="002142BC" w:rsidRDefault="009822A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9822A2" w:rsidRPr="002142BC" w:rsidRDefault="009822A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9822A2" w:rsidRPr="00202E28" w:rsidRDefault="009822A2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9822A2" w:rsidRPr="002142BC" w:rsidRDefault="009822A2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22A2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22A2" w:rsidRPr="002C2B84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9822A2" w:rsidRPr="002C2B84" w:rsidRDefault="009822A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9822A2" w:rsidRPr="002C2B84" w:rsidRDefault="009822A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22A2" w:rsidRPr="002C2B84" w:rsidRDefault="009822A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22A2" w:rsidRPr="002142BC" w:rsidRDefault="009822A2" w:rsidP="004356EB">
      <w:pPr>
        <w:spacing w:after="15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9822A2" w:rsidRPr="002142BC" w:rsidRDefault="009822A2" w:rsidP="004356EB">
      <w:pPr>
        <w:pStyle w:val="Default"/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22A2" w:rsidRPr="002C2B84" w:rsidRDefault="009822A2" w:rsidP="004356EB">
      <w:pPr>
        <w:pStyle w:val="Default"/>
        <w:spacing w:line="360" w:lineRule="auto"/>
        <w:jc w:val="both"/>
        <w:outlineLvl w:val="0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822A2" w:rsidRPr="002142BC" w:rsidRDefault="009822A2" w:rsidP="004356EB">
      <w:pPr>
        <w:pStyle w:val="Default"/>
        <w:spacing w:after="18" w:line="360" w:lineRule="auto"/>
        <w:jc w:val="both"/>
        <w:outlineLvl w:val="0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22A2" w:rsidRPr="002C2B84" w:rsidRDefault="009822A2" w:rsidP="004356EB">
      <w:pPr>
        <w:pStyle w:val="Default"/>
        <w:spacing w:line="360" w:lineRule="auto"/>
        <w:jc w:val="both"/>
        <w:outlineLvl w:val="0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822A2" w:rsidRDefault="009822A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440223" w:rsidRDefault="0044022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40223" w:rsidRDefault="0044022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40223" w:rsidRDefault="0044022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40223" w:rsidRDefault="0044022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40223" w:rsidRPr="002C2B84" w:rsidRDefault="00440223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822A2" w:rsidRPr="002142BC" w:rsidRDefault="009822A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9822A2" w:rsidRPr="002142BC" w:rsidRDefault="009B584C" w:rsidP="00440223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VICENTINÓPOLIS /</w:t>
      </w:r>
      <w:r w:rsidRPr="009B584C">
        <w:rPr>
          <w:rFonts w:ascii="Times New Roman" w:hAnsi="Times New Roman"/>
          <w:b/>
          <w:color w:val="000000"/>
          <w:sz w:val="24"/>
          <w:szCs w:val="24"/>
          <w:lang w:eastAsia="pt-BR"/>
        </w:rPr>
        <w:t>GO</w:t>
      </w:r>
      <w:r w:rsidR="009822A2"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440223" w:rsidRPr="00440223">
        <w:rPr>
          <w:rFonts w:ascii="Times New Roman" w:hAnsi="Times New Roman"/>
          <w:b/>
          <w:color w:val="000000"/>
          <w:sz w:val="24"/>
          <w:szCs w:val="24"/>
          <w:lang w:eastAsia="pt-BR"/>
        </w:rPr>
        <w:t>21</w:t>
      </w:r>
      <w:r w:rsidR="0044022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822A2" w:rsidRPr="002142BC">
        <w:rPr>
          <w:rFonts w:ascii="Times New Roman" w:hAnsi="Times New Roman"/>
          <w:color w:val="000000"/>
          <w:sz w:val="24"/>
          <w:szCs w:val="24"/>
          <w:lang w:eastAsia="pt-BR"/>
        </w:rPr>
        <w:t>dias do mês de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440223" w:rsidRPr="00440223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="009822A2"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9822A2" w:rsidRPr="00440223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="009822A2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9822A2" w:rsidRDefault="009822A2" w:rsidP="00840A8B">
      <w:pPr>
        <w:spacing w:after="150" w:line="48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9822A2" w:rsidRDefault="009822A2" w:rsidP="00423F5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9822A2" w:rsidRPr="009B584C" w:rsidRDefault="009B584C" w:rsidP="00440223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t-BR"/>
        </w:rPr>
      </w:pPr>
      <w:r w:rsidRPr="009B584C">
        <w:rPr>
          <w:rFonts w:ascii="Times New Roman" w:hAnsi="Times New Roman"/>
          <w:b/>
          <w:sz w:val="24"/>
          <w:szCs w:val="24"/>
          <w:lang w:eastAsia="pt-BR"/>
        </w:rPr>
        <w:t>SÉLBIA LUZIA CHAVES DA SILVA LIMA</w:t>
      </w:r>
    </w:p>
    <w:p w:rsidR="009822A2" w:rsidRPr="002142BC" w:rsidRDefault="009822A2" w:rsidP="00440223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Presidente do Conselho </w:t>
      </w:r>
      <w:r w:rsidR="009B584C">
        <w:rPr>
          <w:rFonts w:ascii="Times New Roman" w:hAnsi="Times New Roman"/>
          <w:color w:val="000000"/>
          <w:sz w:val="24"/>
          <w:szCs w:val="24"/>
          <w:lang w:eastAsia="pt-BR"/>
        </w:rPr>
        <w:t>da Unidade Escolar</w:t>
      </w:r>
    </w:p>
    <w:p w:rsidR="00423F55" w:rsidRPr="009B584C" w:rsidRDefault="009B584C" w:rsidP="0044022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9B584C">
        <w:rPr>
          <w:rFonts w:ascii="Times New Roman" w:hAnsi="Times New Roman"/>
          <w:b/>
          <w:sz w:val="24"/>
          <w:szCs w:val="24"/>
          <w:lang w:eastAsia="pt-BR"/>
        </w:rPr>
        <w:t>COLÉGIO ESTADUAL LADICO VIEIRA</w:t>
      </w:r>
    </w:p>
    <w:p w:rsidR="009822A2" w:rsidRPr="002142BC" w:rsidRDefault="009822A2" w:rsidP="00440223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9822A2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FB" w:rsidRDefault="00451BFB" w:rsidP="004C0DC1">
      <w:pPr>
        <w:spacing w:after="0" w:line="240" w:lineRule="auto"/>
      </w:pPr>
      <w:r>
        <w:separator/>
      </w:r>
    </w:p>
  </w:endnote>
  <w:endnote w:type="continuationSeparator" w:id="0">
    <w:p w:rsidR="00451BFB" w:rsidRDefault="00451B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A2" w:rsidRPr="00283531" w:rsidRDefault="009822A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822A2" w:rsidRPr="00283531" w:rsidRDefault="009822A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9822A2" w:rsidRPr="003D5724" w:rsidRDefault="009822A2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9822A2" w:rsidRPr="00283531" w:rsidRDefault="009822A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9822A2" w:rsidRDefault="00BB131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BB131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9822A2">
      <w:rPr>
        <w:rFonts w:ascii="Times New Roman" w:hAnsi="Times New Roman"/>
        <w:sz w:val="16"/>
        <w:szCs w:val="16"/>
      </w:rPr>
      <w:t>Fones: (062) 3201-3128/3127</w:t>
    </w:r>
    <w:r w:rsidR="009822A2" w:rsidRPr="00283531">
      <w:rPr>
        <w:rFonts w:ascii="Times New Roman" w:hAnsi="Times New Roman"/>
        <w:sz w:val="16"/>
        <w:szCs w:val="16"/>
      </w:rPr>
      <w:t>/3129/3233-9337 – Fax: (</w:t>
    </w:r>
    <w:r w:rsidR="009822A2">
      <w:rPr>
        <w:rFonts w:ascii="Times New Roman" w:hAnsi="Times New Roman"/>
        <w:sz w:val="16"/>
        <w:szCs w:val="16"/>
      </w:rPr>
      <w:t>0</w:t>
    </w:r>
    <w:r w:rsidR="009822A2" w:rsidRPr="00283531">
      <w:rPr>
        <w:rFonts w:ascii="Times New Roman" w:hAnsi="Times New Roman"/>
        <w:sz w:val="16"/>
        <w:szCs w:val="16"/>
      </w:rPr>
      <w:t>62) 3201-3041</w:t>
    </w:r>
  </w:p>
  <w:p w:rsidR="009822A2" w:rsidRPr="00581345" w:rsidRDefault="009822A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FB" w:rsidRDefault="00451BFB" w:rsidP="004C0DC1">
      <w:pPr>
        <w:spacing w:after="0" w:line="240" w:lineRule="auto"/>
      </w:pPr>
      <w:r>
        <w:separator/>
      </w:r>
    </w:p>
  </w:footnote>
  <w:footnote w:type="continuationSeparator" w:id="0">
    <w:p w:rsidR="00451BFB" w:rsidRDefault="00451B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A2" w:rsidRDefault="00BB1314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29E"/>
    <w:rsid w:val="000A0F5A"/>
    <w:rsid w:val="000B09DC"/>
    <w:rsid w:val="000C6CB2"/>
    <w:rsid w:val="000D00E9"/>
    <w:rsid w:val="000D0376"/>
    <w:rsid w:val="000D14C3"/>
    <w:rsid w:val="000E459A"/>
    <w:rsid w:val="000E52B3"/>
    <w:rsid w:val="000F2EF1"/>
    <w:rsid w:val="00102E85"/>
    <w:rsid w:val="001133D8"/>
    <w:rsid w:val="0012070C"/>
    <w:rsid w:val="00122755"/>
    <w:rsid w:val="0017334E"/>
    <w:rsid w:val="001752DC"/>
    <w:rsid w:val="0018546D"/>
    <w:rsid w:val="0019130D"/>
    <w:rsid w:val="00196CD8"/>
    <w:rsid w:val="00197177"/>
    <w:rsid w:val="001A6DEB"/>
    <w:rsid w:val="001B4D17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3531"/>
    <w:rsid w:val="00285492"/>
    <w:rsid w:val="00297C3D"/>
    <w:rsid w:val="00297D85"/>
    <w:rsid w:val="002A1CA9"/>
    <w:rsid w:val="002A739F"/>
    <w:rsid w:val="002B1996"/>
    <w:rsid w:val="002B609F"/>
    <w:rsid w:val="002C25D7"/>
    <w:rsid w:val="002C2B84"/>
    <w:rsid w:val="002C377F"/>
    <w:rsid w:val="002D64FB"/>
    <w:rsid w:val="00313ABE"/>
    <w:rsid w:val="00326B14"/>
    <w:rsid w:val="00333365"/>
    <w:rsid w:val="00357386"/>
    <w:rsid w:val="0035777B"/>
    <w:rsid w:val="003627F8"/>
    <w:rsid w:val="00362A83"/>
    <w:rsid w:val="003708B3"/>
    <w:rsid w:val="003806E7"/>
    <w:rsid w:val="003832F6"/>
    <w:rsid w:val="003928E2"/>
    <w:rsid w:val="003977F8"/>
    <w:rsid w:val="003A52A2"/>
    <w:rsid w:val="003A5D9C"/>
    <w:rsid w:val="003C07A6"/>
    <w:rsid w:val="003D0634"/>
    <w:rsid w:val="003D5724"/>
    <w:rsid w:val="003D579C"/>
    <w:rsid w:val="003F13EE"/>
    <w:rsid w:val="00413CD9"/>
    <w:rsid w:val="00423F55"/>
    <w:rsid w:val="004335BC"/>
    <w:rsid w:val="00433FEC"/>
    <w:rsid w:val="004356EB"/>
    <w:rsid w:val="004360DE"/>
    <w:rsid w:val="00440223"/>
    <w:rsid w:val="00440871"/>
    <w:rsid w:val="0044290E"/>
    <w:rsid w:val="0044313E"/>
    <w:rsid w:val="00445E26"/>
    <w:rsid w:val="00447570"/>
    <w:rsid w:val="00450B5E"/>
    <w:rsid w:val="00451BFB"/>
    <w:rsid w:val="00452B21"/>
    <w:rsid w:val="00491AE9"/>
    <w:rsid w:val="0049456E"/>
    <w:rsid w:val="00496033"/>
    <w:rsid w:val="0049667E"/>
    <w:rsid w:val="0049761A"/>
    <w:rsid w:val="004B76E5"/>
    <w:rsid w:val="004C0DC1"/>
    <w:rsid w:val="004E27CB"/>
    <w:rsid w:val="004F27B7"/>
    <w:rsid w:val="004F5CBF"/>
    <w:rsid w:val="00503899"/>
    <w:rsid w:val="00545C39"/>
    <w:rsid w:val="00570847"/>
    <w:rsid w:val="00576F33"/>
    <w:rsid w:val="00581345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7E0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E07"/>
    <w:rsid w:val="00647621"/>
    <w:rsid w:val="00655F1E"/>
    <w:rsid w:val="00657CD6"/>
    <w:rsid w:val="00660AE1"/>
    <w:rsid w:val="00666EE2"/>
    <w:rsid w:val="0067742C"/>
    <w:rsid w:val="006910F7"/>
    <w:rsid w:val="006A0038"/>
    <w:rsid w:val="006C3C94"/>
    <w:rsid w:val="006D1930"/>
    <w:rsid w:val="006E38E5"/>
    <w:rsid w:val="006E7BDA"/>
    <w:rsid w:val="006E7E89"/>
    <w:rsid w:val="006F3358"/>
    <w:rsid w:val="006F6CA8"/>
    <w:rsid w:val="006F709F"/>
    <w:rsid w:val="007000A5"/>
    <w:rsid w:val="00703D90"/>
    <w:rsid w:val="00725662"/>
    <w:rsid w:val="00731DCF"/>
    <w:rsid w:val="00736023"/>
    <w:rsid w:val="0074425B"/>
    <w:rsid w:val="00756584"/>
    <w:rsid w:val="007807F2"/>
    <w:rsid w:val="007871BA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6670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2922"/>
    <w:rsid w:val="008D12A2"/>
    <w:rsid w:val="008D216C"/>
    <w:rsid w:val="008F18A2"/>
    <w:rsid w:val="008F3EB4"/>
    <w:rsid w:val="00913689"/>
    <w:rsid w:val="009139BE"/>
    <w:rsid w:val="00917BE6"/>
    <w:rsid w:val="00921BC2"/>
    <w:rsid w:val="0092607A"/>
    <w:rsid w:val="00933831"/>
    <w:rsid w:val="00944287"/>
    <w:rsid w:val="00945967"/>
    <w:rsid w:val="00951E98"/>
    <w:rsid w:val="0095385C"/>
    <w:rsid w:val="009822A2"/>
    <w:rsid w:val="009A160B"/>
    <w:rsid w:val="009B584C"/>
    <w:rsid w:val="009D79C9"/>
    <w:rsid w:val="009E4C65"/>
    <w:rsid w:val="009F19A4"/>
    <w:rsid w:val="00A01614"/>
    <w:rsid w:val="00A02CDA"/>
    <w:rsid w:val="00A0649E"/>
    <w:rsid w:val="00A128A7"/>
    <w:rsid w:val="00A20DEA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5AE0"/>
    <w:rsid w:val="00AF16F4"/>
    <w:rsid w:val="00B05536"/>
    <w:rsid w:val="00B05988"/>
    <w:rsid w:val="00B05E55"/>
    <w:rsid w:val="00B2081D"/>
    <w:rsid w:val="00B30B0D"/>
    <w:rsid w:val="00B30B26"/>
    <w:rsid w:val="00B54E8A"/>
    <w:rsid w:val="00B77BD8"/>
    <w:rsid w:val="00B83E0F"/>
    <w:rsid w:val="00B865C1"/>
    <w:rsid w:val="00B90148"/>
    <w:rsid w:val="00B934CC"/>
    <w:rsid w:val="00B97F2F"/>
    <w:rsid w:val="00BA6906"/>
    <w:rsid w:val="00BB1314"/>
    <w:rsid w:val="00BB4112"/>
    <w:rsid w:val="00BC0A2B"/>
    <w:rsid w:val="00BC574B"/>
    <w:rsid w:val="00BC66EA"/>
    <w:rsid w:val="00BD7736"/>
    <w:rsid w:val="00C01130"/>
    <w:rsid w:val="00C01AA1"/>
    <w:rsid w:val="00C01F11"/>
    <w:rsid w:val="00C05DA4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732E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28B9"/>
    <w:rsid w:val="00E37354"/>
    <w:rsid w:val="00E374F9"/>
    <w:rsid w:val="00E52B23"/>
    <w:rsid w:val="00E561E7"/>
    <w:rsid w:val="00E62032"/>
    <w:rsid w:val="00E75050"/>
    <w:rsid w:val="00E750D9"/>
    <w:rsid w:val="00E75DDC"/>
    <w:rsid w:val="00E8187C"/>
    <w:rsid w:val="00E85B8D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A68"/>
    <w:rsid w:val="00F22C2D"/>
    <w:rsid w:val="00F34C7D"/>
    <w:rsid w:val="00F43CD4"/>
    <w:rsid w:val="00F52F58"/>
    <w:rsid w:val="00F53F49"/>
    <w:rsid w:val="00F6648A"/>
    <w:rsid w:val="00F678C6"/>
    <w:rsid w:val="00F736D0"/>
    <w:rsid w:val="00F93790"/>
    <w:rsid w:val="00F979E7"/>
    <w:rsid w:val="00FA2DCB"/>
    <w:rsid w:val="00FC608F"/>
    <w:rsid w:val="00FD5612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  <w:style w:type="paragraph" w:styleId="MapadoDocumento">
    <w:name w:val="Document Map"/>
    <w:basedOn w:val="Normal"/>
    <w:link w:val="MapadoDocumentoChar"/>
    <w:uiPriority w:val="99"/>
    <w:semiHidden/>
    <w:rsid w:val="004356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7871B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2679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 02/2016</vt:lpstr>
    </vt:vector>
  </TitlesOfParts>
  <Company/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13</cp:revision>
  <cp:lastPrinted>2016-06-10T16:00:00Z</cp:lastPrinted>
  <dcterms:created xsi:type="dcterms:W3CDTF">2016-06-01T11:08:00Z</dcterms:created>
  <dcterms:modified xsi:type="dcterms:W3CDTF">2016-07-21T13:43:00Z</dcterms:modified>
</cp:coreProperties>
</file>