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A05C8A">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7C51A0">
        <w:rPr>
          <w:rFonts w:ascii="Times New Roman" w:hAnsi="Times New Roman" w:cs="Times New Roman"/>
          <w:b/>
          <w:color w:val="000000"/>
          <w:sz w:val="24"/>
          <w:szCs w:val="24"/>
          <w:u w:val="single"/>
        </w:rPr>
        <w:t>3</w:t>
      </w:r>
      <w:r w:rsidRPr="004D1BE8">
        <w:rPr>
          <w:rFonts w:ascii="Times New Roman" w:hAnsi="Times New Roman" w:cs="Times New Roman"/>
          <w:b/>
          <w:color w:val="000000"/>
          <w:sz w:val="24"/>
          <w:szCs w:val="24"/>
          <w:u w:val="single"/>
        </w:rPr>
        <w:t>/2020</w:t>
      </w:r>
    </w:p>
    <w:p w:rsidR="00A05C8A" w:rsidRPr="00A05C8A" w:rsidRDefault="00A05C8A" w:rsidP="00A05C8A">
      <w:pPr>
        <w:spacing w:after="150"/>
        <w:jc w:val="center"/>
        <w:rPr>
          <w:rFonts w:ascii="Arial" w:hAnsi="Arial" w:cs="Arial"/>
          <w:b/>
          <w:color w:val="000000"/>
          <w:sz w:val="24"/>
          <w:szCs w:val="24"/>
          <w:u w:val="single"/>
        </w:rPr>
      </w:pPr>
      <w:r w:rsidRPr="00A05C8A">
        <w:rPr>
          <w:rFonts w:ascii="Arial" w:hAnsi="Arial" w:cs="Arial"/>
          <w:b/>
          <w:color w:val="000000"/>
          <w:sz w:val="24"/>
          <w:szCs w:val="24"/>
          <w:u w:val="single"/>
        </w:rPr>
        <w:t>Processo nº 2020.0000.602.3944</w:t>
      </w:r>
    </w:p>
    <w:p w:rsidR="007452F0" w:rsidRPr="004D1BE8" w:rsidRDefault="00210739" w:rsidP="00A05C8A">
      <w:pPr>
        <w:spacing w:after="150"/>
        <w:jc w:val="center"/>
        <w:rPr>
          <w:rFonts w:ascii="Times New Roman" w:hAnsi="Times New Roman" w:cs="Times New Roman"/>
          <w:b/>
          <w:color w:val="000000"/>
          <w:sz w:val="24"/>
          <w:szCs w:val="24"/>
          <w:u w:val="single"/>
        </w:rPr>
      </w:pPr>
      <w:r w:rsidRPr="00A05C8A">
        <w:rPr>
          <w:rFonts w:ascii="Arial" w:hAnsi="Arial" w:cs="Arial"/>
          <w:b/>
          <w:color w:val="000000"/>
          <w:sz w:val="24"/>
          <w:szCs w:val="24"/>
          <w:u w:val="single"/>
        </w:rPr>
        <w:t>2</w:t>
      </w:r>
      <w:r w:rsidR="00584BD7" w:rsidRPr="00A05C8A">
        <w:rPr>
          <w:rFonts w:ascii="Arial" w:hAnsi="Arial" w:cs="Arial"/>
          <w:b/>
          <w:color w:val="000000"/>
          <w:sz w:val="24"/>
          <w:szCs w:val="24"/>
          <w:u w:val="single"/>
        </w:rPr>
        <w:t>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126DC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26DCF">
        <w:rPr>
          <w:rFonts w:ascii="Times New Roman" w:hAnsi="Times New Roman" w:cs="Times New Roman"/>
          <w:color w:val="000000"/>
          <w:sz w:val="24"/>
          <w:szCs w:val="24"/>
        </w:rPr>
        <w:t xml:space="preserve">1.1 - O </w:t>
      </w:r>
      <w:r w:rsidRPr="00126DCF">
        <w:rPr>
          <w:rFonts w:ascii="Times New Roman" w:hAnsi="Times New Roman" w:cs="Times New Roman"/>
          <w:bCs/>
          <w:color w:val="000000"/>
          <w:sz w:val="24"/>
          <w:szCs w:val="24"/>
        </w:rPr>
        <w:t>CONSELHO ESCOLAR</w:t>
      </w:r>
      <w:r w:rsidR="00CB3636" w:rsidRPr="00126DCF">
        <w:rPr>
          <w:rFonts w:ascii="Times New Roman" w:hAnsi="Times New Roman" w:cs="Times New Roman"/>
          <w:bCs/>
          <w:color w:val="000000"/>
          <w:sz w:val="24"/>
          <w:szCs w:val="24"/>
        </w:rPr>
        <w:t xml:space="preserve">MINISTRO SANTIAGO </w:t>
      </w:r>
      <w:r w:rsidR="00210739" w:rsidRPr="00126DCF">
        <w:rPr>
          <w:rFonts w:ascii="Times New Roman" w:hAnsi="Times New Roman" w:cs="Times New Roman"/>
          <w:bCs/>
          <w:color w:val="000000"/>
          <w:sz w:val="24"/>
          <w:szCs w:val="24"/>
        </w:rPr>
        <w:t>DANTAS, inscrito</w:t>
      </w:r>
      <w:r w:rsidRPr="00126DCF">
        <w:rPr>
          <w:rFonts w:ascii="Times New Roman" w:hAnsi="Times New Roman" w:cs="Times New Roman"/>
          <w:bCs/>
          <w:color w:val="000000"/>
          <w:sz w:val="24"/>
          <w:szCs w:val="24"/>
        </w:rPr>
        <w:t xml:space="preserve"> no</w:t>
      </w:r>
      <w:r w:rsidRPr="00126DCF">
        <w:rPr>
          <w:rFonts w:ascii="Times New Roman" w:hAnsi="Times New Roman" w:cs="Times New Roman"/>
          <w:b/>
          <w:bCs/>
          <w:color w:val="000000"/>
          <w:sz w:val="24"/>
          <w:szCs w:val="24"/>
        </w:rPr>
        <w:t xml:space="preserve"> CNPJ sob nº </w:t>
      </w:r>
      <w:r w:rsidR="00CB3636" w:rsidRPr="00126DCF">
        <w:rPr>
          <w:rFonts w:ascii="Times New Roman" w:hAnsi="Times New Roman" w:cs="Times New Roman"/>
          <w:bCs/>
          <w:color w:val="000000"/>
          <w:sz w:val="24"/>
          <w:szCs w:val="24"/>
        </w:rPr>
        <w:t>00.671.963/0001-17</w:t>
      </w:r>
      <w:r w:rsidRPr="00126DCF">
        <w:rPr>
          <w:rFonts w:ascii="Times New Roman" w:hAnsi="Times New Roman" w:cs="Times New Roman"/>
          <w:b/>
          <w:bCs/>
          <w:color w:val="000000"/>
          <w:sz w:val="24"/>
          <w:szCs w:val="24"/>
        </w:rPr>
        <w:t xml:space="preserve">, </w:t>
      </w:r>
      <w:r w:rsidRPr="00126DCF">
        <w:rPr>
          <w:rFonts w:ascii="Times New Roman" w:hAnsi="Times New Roman" w:cs="Times New Roman"/>
          <w:color w:val="000000"/>
          <w:sz w:val="24"/>
          <w:szCs w:val="24"/>
        </w:rPr>
        <w:t>pessoa jurídica de direito público interno, do (a</w:t>
      </w:r>
      <w:r w:rsidR="00E4456A" w:rsidRPr="00126DCF">
        <w:rPr>
          <w:rFonts w:ascii="Times New Roman" w:hAnsi="Times New Roman" w:cs="Times New Roman"/>
          <w:color w:val="000000"/>
          <w:sz w:val="24"/>
          <w:szCs w:val="24"/>
        </w:rPr>
        <w:t>)</w:t>
      </w:r>
      <w:r w:rsidR="00E4456A" w:rsidRPr="00126DCF">
        <w:rPr>
          <w:rFonts w:ascii="Times New Roman" w:hAnsi="Times New Roman" w:cs="Times New Roman"/>
          <w:b/>
          <w:bCs/>
          <w:color w:val="000000"/>
          <w:sz w:val="24"/>
          <w:szCs w:val="24"/>
        </w:rPr>
        <w:t xml:space="preserve"> COLÉGIO</w:t>
      </w:r>
      <w:r w:rsidR="00CB3636" w:rsidRPr="00126DCF">
        <w:rPr>
          <w:rFonts w:ascii="Times New Roman" w:hAnsi="Times New Roman" w:cs="Times New Roman"/>
          <w:b/>
          <w:bCs/>
          <w:color w:val="000000"/>
          <w:sz w:val="24"/>
          <w:szCs w:val="24"/>
        </w:rPr>
        <w:t xml:space="preserve"> ESTADUAL MINISTRO SANTIAGO </w:t>
      </w:r>
      <w:r w:rsidR="00210739" w:rsidRPr="00126DCF">
        <w:rPr>
          <w:rFonts w:ascii="Times New Roman" w:hAnsi="Times New Roman" w:cs="Times New Roman"/>
          <w:b/>
          <w:bCs/>
          <w:color w:val="000000"/>
          <w:sz w:val="24"/>
          <w:szCs w:val="24"/>
        </w:rPr>
        <w:t>DANTAS,</w:t>
      </w:r>
      <w:r w:rsidR="00210739" w:rsidRPr="00126DCF">
        <w:rPr>
          <w:rFonts w:ascii="Times New Roman" w:hAnsi="Times New Roman" w:cs="Times New Roman"/>
          <w:color w:val="000000"/>
          <w:sz w:val="24"/>
          <w:szCs w:val="24"/>
        </w:rPr>
        <w:t xml:space="preserve"> sediada</w:t>
      </w:r>
      <w:r w:rsidRPr="00126DCF">
        <w:rPr>
          <w:rFonts w:ascii="Times New Roman" w:hAnsi="Times New Roman" w:cs="Times New Roman"/>
          <w:color w:val="000000"/>
          <w:sz w:val="24"/>
          <w:szCs w:val="24"/>
        </w:rPr>
        <w:t xml:space="preserve"> no município de </w:t>
      </w:r>
      <w:r w:rsidR="00CB3636" w:rsidRPr="00126DCF">
        <w:rPr>
          <w:rFonts w:ascii="Times New Roman" w:hAnsi="Times New Roman" w:cs="Times New Roman"/>
          <w:color w:val="000000"/>
          <w:sz w:val="24"/>
          <w:szCs w:val="24"/>
        </w:rPr>
        <w:t>MINAÇU</w:t>
      </w:r>
      <w:r w:rsidRPr="00126DCF">
        <w:rPr>
          <w:rFonts w:ascii="Times New Roman" w:hAnsi="Times New Roman" w:cs="Times New Roman"/>
          <w:b/>
          <w:color w:val="000000"/>
          <w:sz w:val="24"/>
          <w:szCs w:val="24"/>
        </w:rPr>
        <w:t>/GO</w:t>
      </w:r>
      <w:r w:rsidRPr="00126DCF">
        <w:rPr>
          <w:rFonts w:ascii="Times New Roman" w:hAnsi="Times New Roman" w:cs="Times New Roman"/>
          <w:color w:val="000000"/>
          <w:sz w:val="24"/>
          <w:szCs w:val="24"/>
        </w:rPr>
        <w:t xml:space="preserve">, </w:t>
      </w:r>
      <w:r w:rsidRPr="00126DCF">
        <w:rPr>
          <w:rFonts w:ascii="Times New Roman" w:hAnsi="Times New Roman" w:cs="Times New Roman"/>
          <w:bCs/>
          <w:color w:val="000000"/>
          <w:sz w:val="24"/>
          <w:szCs w:val="24"/>
        </w:rPr>
        <w:t xml:space="preserve">jurisdicionada a </w:t>
      </w:r>
      <w:r w:rsidRPr="00126DCF">
        <w:rPr>
          <w:rFonts w:ascii="Times New Roman" w:hAnsi="Times New Roman" w:cs="Times New Roman"/>
          <w:b/>
          <w:bCs/>
          <w:color w:val="000000"/>
          <w:sz w:val="24"/>
          <w:szCs w:val="24"/>
        </w:rPr>
        <w:t xml:space="preserve">COORDENAÇÃO REGIONAL DE EDUCAÇÃO DE </w:t>
      </w:r>
      <w:r w:rsidR="00CB3636" w:rsidRPr="00A05C8A">
        <w:rPr>
          <w:rFonts w:ascii="Times New Roman" w:hAnsi="Times New Roman" w:cs="Times New Roman"/>
          <w:b/>
          <w:color w:val="000000"/>
          <w:sz w:val="24"/>
          <w:szCs w:val="24"/>
        </w:rPr>
        <w:t>MINAÇU</w:t>
      </w:r>
      <w:r w:rsidRPr="00A05C8A">
        <w:rPr>
          <w:rFonts w:ascii="Times New Roman" w:hAnsi="Times New Roman" w:cs="Times New Roman"/>
          <w:b/>
          <w:color w:val="000000"/>
          <w:sz w:val="24"/>
          <w:szCs w:val="24"/>
        </w:rPr>
        <w:t>-GO</w:t>
      </w:r>
      <w:r w:rsidRPr="00126DCF">
        <w:rPr>
          <w:rFonts w:ascii="Times New Roman" w:hAnsi="Times New Roman" w:cs="Times New Roman"/>
          <w:color w:val="000000"/>
          <w:sz w:val="24"/>
          <w:szCs w:val="24"/>
        </w:rPr>
        <w:t xml:space="preserve">, representada neste ato pelo Presidente do Conselho Escolar, </w:t>
      </w:r>
      <w:r w:rsidR="00CB3636" w:rsidRPr="00A05C8A">
        <w:rPr>
          <w:rFonts w:ascii="Times New Roman" w:hAnsi="Times New Roman" w:cs="Times New Roman"/>
          <w:b/>
          <w:bCs/>
          <w:color w:val="000000"/>
          <w:sz w:val="24"/>
          <w:szCs w:val="24"/>
        </w:rPr>
        <w:t>ANA LÚCIA PIRES RODRIGUES QUINTINO</w:t>
      </w:r>
      <w:r w:rsidRPr="00126DCF">
        <w:rPr>
          <w:rFonts w:ascii="Times New Roman" w:hAnsi="Times New Roman" w:cs="Times New Roman"/>
          <w:color w:val="000000"/>
          <w:sz w:val="24"/>
          <w:szCs w:val="24"/>
        </w:rPr>
        <w:t xml:space="preserve">, inscrito (a) no CPF nº </w:t>
      </w:r>
      <w:r w:rsidR="00CB3636" w:rsidRPr="00126DCF">
        <w:rPr>
          <w:rFonts w:ascii="Times New Roman" w:hAnsi="Times New Roman" w:cs="Times New Roman"/>
          <w:b/>
          <w:color w:val="000000"/>
          <w:sz w:val="24"/>
          <w:szCs w:val="24"/>
        </w:rPr>
        <w:t>623.172.021-72</w:t>
      </w:r>
      <w:r w:rsidRPr="00126DCF">
        <w:rPr>
          <w:rFonts w:ascii="Times New Roman" w:hAnsi="Times New Roman" w:cs="Times New Roman"/>
          <w:color w:val="000000"/>
          <w:sz w:val="24"/>
          <w:szCs w:val="24"/>
        </w:rPr>
        <w:t xml:space="preserve">, Carteira de Identidade nº </w:t>
      </w:r>
      <w:r w:rsidR="001670E3" w:rsidRPr="00126DCF">
        <w:rPr>
          <w:rFonts w:ascii="Times New Roman" w:hAnsi="Times New Roman" w:cs="Times New Roman"/>
          <w:b/>
          <w:color w:val="000000"/>
          <w:sz w:val="24"/>
          <w:szCs w:val="24"/>
        </w:rPr>
        <w:t>332.3595.43294557 SSP</w:t>
      </w:r>
      <w:r w:rsidRPr="00126DCF">
        <w:rPr>
          <w:rFonts w:ascii="Times New Roman" w:hAnsi="Times New Roman" w:cs="Times New Roman"/>
          <w:color w:val="000000"/>
          <w:sz w:val="24"/>
          <w:szCs w:val="24"/>
        </w:rPr>
        <w:t>, no uso de suas atribuições legais, e, considerando o disposto no art. 14, §1° da Lei Federal nº 11.947/2009, na Resolução FNDE/CD nº</w:t>
      </w:r>
      <w:r w:rsidR="00A05C8A">
        <w:rPr>
          <w:rFonts w:ascii="Times New Roman" w:hAnsi="Times New Roman" w:cs="Times New Roman"/>
          <w:color w:val="000000"/>
          <w:sz w:val="24"/>
          <w:szCs w:val="24"/>
        </w:rPr>
        <w:t>6</w:t>
      </w:r>
      <w:r w:rsidRPr="00126DCF">
        <w:rPr>
          <w:rFonts w:ascii="Times New Roman" w:hAnsi="Times New Roman" w:cs="Times New Roman"/>
          <w:color w:val="000000"/>
          <w:sz w:val="24"/>
          <w:szCs w:val="24"/>
        </w:rPr>
        <w:t>,</w:t>
      </w:r>
      <w:r w:rsidR="00A05C8A">
        <w:rPr>
          <w:rFonts w:ascii="Times New Roman" w:hAnsi="Times New Roman" w:cs="Times New Roman"/>
          <w:color w:val="000000"/>
          <w:sz w:val="24"/>
          <w:szCs w:val="24"/>
        </w:rPr>
        <w:t xml:space="preserve"> de 8 de maio 2020, </w:t>
      </w:r>
      <w:r w:rsidRPr="00126DCF">
        <w:rPr>
          <w:rFonts w:ascii="Times New Roman" w:hAnsi="Times New Roman" w:cs="Times New Roman"/>
          <w:color w:val="000000"/>
          <w:sz w:val="24"/>
          <w:szCs w:val="24"/>
        </w:rPr>
        <w:t xml:space="preserve">e </w:t>
      </w:r>
      <w:r w:rsidRPr="00126DCF">
        <w:rPr>
          <w:rFonts w:ascii="Times New Roman" w:hAnsi="Times New Roman" w:cs="Times New Roman"/>
          <w:i/>
          <w:color w:val="000000"/>
          <w:sz w:val="24"/>
          <w:szCs w:val="24"/>
          <w:u w:val="single"/>
        </w:rPr>
        <w:t>o Manual de Aquisição de produtos da Agricultura Familiar para a Alimentação Escolar - PNAE, 2ª edição</w:t>
      </w:r>
      <w:r w:rsidR="00A05C8A">
        <w:rPr>
          <w:rFonts w:ascii="Times New Roman" w:hAnsi="Times New Roman" w:cs="Times New Roman"/>
          <w:i/>
          <w:color w:val="000000"/>
          <w:sz w:val="24"/>
          <w:szCs w:val="24"/>
          <w:u w:val="single"/>
        </w:rPr>
        <w:t xml:space="preserve"> a Lei n° 5.764/1971 da Presidência da República sobre as Cooperativas</w:t>
      </w:r>
      <w:r w:rsidRPr="00126DC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26DCF">
        <w:rPr>
          <w:rFonts w:ascii="Times New Roman" w:hAnsi="Times New Roman" w:cs="Times New Roman"/>
          <w:b/>
          <w:color w:val="000000"/>
          <w:sz w:val="24"/>
          <w:szCs w:val="24"/>
        </w:rPr>
        <w:t>para o período de</w:t>
      </w:r>
      <w:r w:rsidR="00210739">
        <w:rPr>
          <w:rFonts w:ascii="Times New Roman" w:hAnsi="Times New Roman" w:cs="Times New Roman"/>
          <w:b/>
          <w:color w:val="000000"/>
          <w:sz w:val="24"/>
          <w:szCs w:val="24"/>
        </w:rPr>
        <w:t xml:space="preserve"> 03</w:t>
      </w:r>
      <w:r w:rsidRPr="00126DCF">
        <w:rPr>
          <w:rFonts w:ascii="Times New Roman" w:hAnsi="Times New Roman" w:cs="Times New Roman"/>
          <w:b/>
          <w:color w:val="000000"/>
          <w:sz w:val="24"/>
          <w:szCs w:val="24"/>
        </w:rPr>
        <w:t xml:space="preserve">  de </w:t>
      </w:r>
      <w:r w:rsidR="00210739">
        <w:rPr>
          <w:rFonts w:ascii="Times New Roman" w:hAnsi="Times New Roman" w:cs="Times New Roman"/>
          <w:b/>
          <w:color w:val="000000"/>
          <w:sz w:val="24"/>
          <w:szCs w:val="24"/>
        </w:rPr>
        <w:t>agosto</w:t>
      </w:r>
      <w:r w:rsidRPr="00126DCF">
        <w:rPr>
          <w:rFonts w:ascii="Times New Roman" w:hAnsi="Times New Roman" w:cs="Times New Roman"/>
          <w:b/>
          <w:color w:val="000000"/>
          <w:sz w:val="24"/>
          <w:szCs w:val="24"/>
        </w:rPr>
        <w:t xml:space="preserve"> a</w:t>
      </w:r>
      <w:r w:rsidR="00210739">
        <w:rPr>
          <w:rFonts w:ascii="Times New Roman" w:hAnsi="Times New Roman" w:cs="Times New Roman"/>
          <w:b/>
          <w:color w:val="000000"/>
          <w:sz w:val="24"/>
          <w:szCs w:val="24"/>
        </w:rPr>
        <w:t xml:space="preserve"> 18</w:t>
      </w:r>
      <w:r w:rsidRPr="00126DCF">
        <w:rPr>
          <w:rFonts w:ascii="Times New Roman" w:hAnsi="Times New Roman" w:cs="Times New Roman"/>
          <w:b/>
          <w:color w:val="000000"/>
          <w:sz w:val="24"/>
          <w:szCs w:val="24"/>
        </w:rPr>
        <w:t xml:space="preserve"> de </w:t>
      </w:r>
      <w:r w:rsidR="00210739">
        <w:rPr>
          <w:rFonts w:ascii="Times New Roman" w:hAnsi="Times New Roman" w:cs="Times New Roman"/>
          <w:b/>
          <w:color w:val="000000"/>
          <w:sz w:val="24"/>
          <w:szCs w:val="24"/>
        </w:rPr>
        <w:t>dezembro</w:t>
      </w:r>
      <w:r w:rsidRPr="00126DCF">
        <w:rPr>
          <w:rFonts w:ascii="Times New Roman" w:hAnsi="Times New Roman" w:cs="Times New Roman"/>
          <w:b/>
          <w:color w:val="000000"/>
          <w:sz w:val="24"/>
          <w:szCs w:val="24"/>
        </w:rPr>
        <w:t xml:space="preserve"> de 2020</w:t>
      </w:r>
      <w:r w:rsidRPr="00126DCF">
        <w:rPr>
          <w:rFonts w:ascii="Times New Roman" w:hAnsi="Times New Roman" w:cs="Times New Roman"/>
          <w:color w:val="000000"/>
          <w:sz w:val="24"/>
          <w:szCs w:val="24"/>
        </w:rPr>
        <w:t>.</w:t>
      </w:r>
      <w:r w:rsidR="00210739" w:rsidRPr="004D1BE8">
        <w:rPr>
          <w:rFonts w:ascii="Times New Roman" w:hAnsi="Times New Roman"/>
          <w:color w:val="000000"/>
          <w:sz w:val="24"/>
          <w:szCs w:val="24"/>
        </w:rPr>
        <w:t xml:space="preserve">Os Grupos Formais/Informais/Individuais deverão apresentar a documentação de Habilitação e o Projeto de Venda de </w:t>
      </w:r>
      <w:r w:rsidR="000F031B" w:rsidRPr="00E22709">
        <w:rPr>
          <w:rFonts w:ascii="Times New Roman" w:hAnsi="Times New Roman" w:cs="Times New Roman"/>
          <w:b/>
          <w:color w:val="000000"/>
          <w:sz w:val="24"/>
          <w:szCs w:val="24"/>
        </w:rPr>
        <w:t>02/10/20   a 21/10/20</w:t>
      </w:r>
      <w:r w:rsidR="000F031B" w:rsidRPr="00E22709">
        <w:rPr>
          <w:rFonts w:ascii="Times New Roman" w:hAnsi="Times New Roman" w:cs="Times New Roman"/>
          <w:b/>
          <w:bCs/>
          <w:color w:val="000000"/>
          <w:sz w:val="24"/>
          <w:szCs w:val="24"/>
        </w:rPr>
        <w:t xml:space="preserve"> com abertura</w:t>
      </w:r>
      <w:r w:rsidR="000F031B" w:rsidRPr="00B4318B">
        <w:rPr>
          <w:rFonts w:ascii="Times New Roman" w:hAnsi="Times New Roman" w:cs="Times New Roman"/>
          <w:b/>
          <w:bCs/>
          <w:color w:val="000000"/>
          <w:sz w:val="24"/>
          <w:szCs w:val="24"/>
        </w:rPr>
        <w:t xml:space="preserve"> dia </w:t>
      </w:r>
      <w:r w:rsidR="000F031B">
        <w:rPr>
          <w:rFonts w:ascii="Times New Roman" w:hAnsi="Times New Roman" w:cs="Times New Roman"/>
          <w:b/>
          <w:bCs/>
          <w:color w:val="000000"/>
          <w:sz w:val="24"/>
          <w:szCs w:val="24"/>
        </w:rPr>
        <w:t>22/10/2020</w:t>
      </w:r>
      <w:r w:rsidR="00F63996" w:rsidRPr="00F63996">
        <w:rPr>
          <w:rFonts w:ascii="Times New Roman" w:hAnsi="Times New Roman" w:cs="Times New Roman"/>
          <w:b/>
          <w:color w:val="000000"/>
          <w:sz w:val="24"/>
          <w:szCs w:val="24"/>
        </w:rPr>
        <w:t xml:space="preserve">, </w:t>
      </w:r>
      <w:r w:rsidRPr="00126DCF">
        <w:rPr>
          <w:rFonts w:ascii="Times New Roman" w:hAnsi="Times New Roman" w:cs="Times New Roman"/>
          <w:bCs/>
          <w:color w:val="000000"/>
          <w:sz w:val="24"/>
          <w:szCs w:val="24"/>
        </w:rPr>
        <w:t xml:space="preserve">na sede do Conselho Escolar, situada </w:t>
      </w:r>
      <w:r w:rsidR="00210739" w:rsidRPr="00126DCF">
        <w:rPr>
          <w:rFonts w:ascii="Times New Roman" w:hAnsi="Times New Roman" w:cs="Times New Roman"/>
          <w:bCs/>
          <w:color w:val="000000"/>
          <w:sz w:val="24"/>
          <w:szCs w:val="24"/>
        </w:rPr>
        <w:t>à RUA</w:t>
      </w:r>
      <w:r w:rsidR="001670E3" w:rsidRPr="00126DCF">
        <w:rPr>
          <w:rFonts w:ascii="Times New Roman" w:hAnsi="Times New Roman" w:cs="Times New Roman"/>
          <w:bCs/>
          <w:color w:val="000000"/>
          <w:sz w:val="24"/>
          <w:szCs w:val="24"/>
        </w:rPr>
        <w:t xml:space="preserve"> DO FOSFATO, Nº 212, SETOR MARAJOARA</w:t>
      </w:r>
      <w:r w:rsidRPr="00126DCF">
        <w:rPr>
          <w:rFonts w:ascii="Times New Roman" w:hAnsi="Times New Roman" w:cs="Times New Roman"/>
          <w:b/>
          <w:bCs/>
          <w:color w:val="000000"/>
          <w:sz w:val="24"/>
          <w:szCs w:val="24"/>
        </w:rPr>
        <w:t xml:space="preserve">, </w:t>
      </w:r>
      <w:r w:rsidR="001670E3" w:rsidRPr="00126DCF">
        <w:rPr>
          <w:rFonts w:ascii="Times New Roman" w:hAnsi="Times New Roman" w:cs="Times New Roman"/>
          <w:b/>
          <w:bCs/>
          <w:color w:val="000000"/>
          <w:sz w:val="24"/>
          <w:szCs w:val="24"/>
        </w:rPr>
        <w:t>52007715@seduc.go.gov.br</w:t>
      </w:r>
      <w:r w:rsidRPr="00126DCF">
        <w:rPr>
          <w:rFonts w:ascii="Times New Roman" w:hAnsi="Times New Roman" w:cs="Times New Roman"/>
          <w:bCs/>
          <w:color w:val="000000"/>
          <w:sz w:val="24"/>
          <w:szCs w:val="24"/>
        </w:rPr>
        <w:t>e</w:t>
      </w:r>
      <w:r w:rsidRPr="00126DCF">
        <w:rPr>
          <w:rFonts w:ascii="Times New Roman" w:hAnsi="Times New Roman" w:cs="Times New Roman"/>
          <w:b/>
          <w:bCs/>
          <w:color w:val="000000"/>
          <w:sz w:val="24"/>
          <w:szCs w:val="24"/>
        </w:rPr>
        <w:t xml:space="preserve"> (</w:t>
      </w:r>
      <w:r w:rsidR="001670E3" w:rsidRPr="00126DCF">
        <w:rPr>
          <w:rFonts w:ascii="Times New Roman" w:hAnsi="Times New Roman" w:cs="Times New Roman"/>
          <w:b/>
          <w:bCs/>
          <w:color w:val="000000"/>
          <w:sz w:val="24"/>
          <w:szCs w:val="24"/>
        </w:rPr>
        <w:t>62 98248</w:t>
      </w:r>
      <w:r w:rsidR="00210739">
        <w:rPr>
          <w:rFonts w:ascii="Times New Roman" w:hAnsi="Times New Roman" w:cs="Times New Roman"/>
          <w:b/>
          <w:bCs/>
          <w:color w:val="000000"/>
          <w:sz w:val="24"/>
          <w:szCs w:val="24"/>
        </w:rPr>
        <w:t>-</w:t>
      </w:r>
      <w:r w:rsidR="001670E3" w:rsidRPr="00126DCF">
        <w:rPr>
          <w:rFonts w:ascii="Times New Roman" w:hAnsi="Times New Roman" w:cs="Times New Roman"/>
          <w:b/>
          <w:bCs/>
          <w:color w:val="000000"/>
          <w:sz w:val="24"/>
          <w:szCs w:val="24"/>
        </w:rPr>
        <w:t>4244</w:t>
      </w:r>
      <w:r w:rsidRPr="00126DCF">
        <w:rPr>
          <w:rFonts w:ascii="Times New Roman" w:hAnsi="Times New Roman" w:cs="Times New Roman"/>
          <w:b/>
          <w:bCs/>
          <w:color w:val="000000"/>
          <w:sz w:val="24"/>
          <w:szCs w:val="24"/>
        </w:rPr>
        <w:t xml:space="preserve">) </w:t>
      </w:r>
      <w:r w:rsidRPr="00126DCF">
        <w:rPr>
          <w:rFonts w:ascii="Times New Roman" w:hAnsi="Times New Roman" w:cs="Times New Roman"/>
          <w:bCs/>
          <w:color w:val="000000"/>
          <w:sz w:val="24"/>
          <w:szCs w:val="24"/>
        </w:rPr>
        <w:t>da Unidade Escolar.</w:t>
      </w:r>
    </w:p>
    <w:p w:rsidR="007452F0" w:rsidRPr="00126DCF"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126DCF" w:rsidRDefault="007452F0" w:rsidP="004D1BE8">
      <w:pPr>
        <w:spacing w:after="150" w:line="360" w:lineRule="auto"/>
        <w:jc w:val="both"/>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2. DO OBJETO</w:t>
      </w:r>
    </w:p>
    <w:p w:rsidR="007452F0" w:rsidRPr="00126DCF"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AC3330" w:rsidP="004D1BE8">
      <w:pPr>
        <w:spacing w:after="150" w:line="360" w:lineRule="auto"/>
        <w:jc w:val="both"/>
        <w:rPr>
          <w:rFonts w:ascii="Times New Roman" w:eastAsia="Calibri" w:hAnsi="Times New Roman" w:cs="Times New Roman"/>
          <w:sz w:val="24"/>
          <w:szCs w:val="24"/>
        </w:rPr>
      </w:pPr>
      <w:r w:rsidRPr="00126DCF">
        <w:rPr>
          <w:rFonts w:ascii="Times New Roman" w:hAnsi="Times New Roman" w:cs="Times New Roman"/>
          <w:color w:val="000000"/>
          <w:sz w:val="24"/>
          <w:szCs w:val="24"/>
        </w:rPr>
        <w:t>2.1 Aquisições</w:t>
      </w:r>
      <w:r w:rsidR="007452F0" w:rsidRPr="00126DCF">
        <w:rPr>
          <w:rFonts w:ascii="Times New Roman" w:hAnsi="Times New Roman" w:cs="Times New Roman"/>
          <w:color w:val="000000"/>
          <w:sz w:val="24"/>
          <w:szCs w:val="24"/>
        </w:rPr>
        <w:t xml:space="preserve"> de gêneros alimentícios</w:t>
      </w:r>
      <w:r w:rsidR="007452F0" w:rsidRPr="004D1BE8">
        <w:rPr>
          <w:rFonts w:ascii="Times New Roman" w:hAnsi="Times New Roman" w:cs="Times New Roman"/>
          <w:color w:val="000000"/>
          <w:sz w:val="24"/>
          <w:szCs w:val="24"/>
        </w:rPr>
        <w:t xml:space="preserve"> da Agricultura Familiar e do Empreendedor Familiar Rural, para o atendimento ao Programa Nacional de Alimentação Escolar-PNAE, conforme especificações e quantitativos constantes do item 2.2. </w:t>
      </w:r>
      <w:r w:rsidR="007452F0" w:rsidRPr="004D1BE8">
        <w:rPr>
          <w:rFonts w:ascii="Times New Roman" w:hAnsi="Times New Roman" w:cs="Times New Roman"/>
          <w:sz w:val="24"/>
          <w:szCs w:val="24"/>
        </w:rPr>
        <w:t xml:space="preserve">Os Preços desta Chamada Pública serão os preços máximos a </w:t>
      </w:r>
      <w:proofErr w:type="gramStart"/>
      <w:r w:rsidR="007452F0" w:rsidRPr="004D1BE8">
        <w:rPr>
          <w:rFonts w:ascii="Times New Roman" w:hAnsi="Times New Roman" w:cs="Times New Roman"/>
          <w:sz w:val="24"/>
          <w:szCs w:val="24"/>
        </w:rPr>
        <w:lastRenderedPageBreak/>
        <w:t>serem</w:t>
      </w:r>
      <w:proofErr w:type="gramEnd"/>
      <w:r w:rsidR="007452F0" w:rsidRPr="004D1BE8">
        <w:rPr>
          <w:rFonts w:ascii="Times New Roman" w:hAnsi="Times New Roman" w:cs="Times New Roman"/>
          <w:sz w:val="24"/>
          <w:szCs w:val="24"/>
        </w:rPr>
        <w:t xml:space="preserve">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37FCA" w:rsidTr="001670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Estimado (R$)</w:t>
            </w:r>
          </w:p>
        </w:tc>
      </w:tr>
      <w:tr w:rsidR="007452F0" w:rsidRPr="00437FCA" w:rsidTr="001670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37FC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Unitário</w:t>
            </w:r>
          </w:p>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Total</w:t>
            </w:r>
          </w:p>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R$</w:t>
            </w:r>
          </w:p>
        </w:tc>
      </w:tr>
      <w:tr w:rsidR="003F5379" w:rsidRPr="00437FCA" w:rsidTr="002468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5379" w:rsidRPr="00437FCA" w:rsidRDefault="003F5379" w:rsidP="003F5379">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 </w:t>
            </w:r>
            <w:r w:rsidR="005F22A9">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F5379" w:rsidRPr="00437FCA" w:rsidRDefault="003F5379" w:rsidP="003F5379">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3F5379" w:rsidRPr="00437FCA" w:rsidRDefault="003F5379" w:rsidP="003F5379">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3F5379" w:rsidRPr="00437FCA" w:rsidRDefault="00BF2237"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w:t>
            </w:r>
          </w:p>
        </w:tc>
        <w:tc>
          <w:tcPr>
            <w:tcW w:w="683" w:type="pct"/>
            <w:tcBorders>
              <w:top w:val="outset" w:sz="6" w:space="0" w:color="auto"/>
              <w:left w:val="outset" w:sz="6" w:space="0" w:color="auto"/>
              <w:bottom w:val="outset" w:sz="6" w:space="0" w:color="auto"/>
              <w:right w:val="outset" w:sz="6" w:space="0" w:color="auto"/>
            </w:tcBorders>
            <w:vAlign w:val="center"/>
          </w:tcPr>
          <w:p w:rsidR="003F5379"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F5CB1">
              <w:rPr>
                <w:rFonts w:ascii="Times New Roman" w:eastAsia="Times New Roman" w:hAnsi="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rsidR="003F5379" w:rsidRPr="00437FCA" w:rsidRDefault="007A3559" w:rsidP="00BF223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BF2237">
              <w:rPr>
                <w:rFonts w:ascii="Times New Roman" w:eastAsia="Times New Roman" w:hAnsi="Times New Roman" w:cs="Times New Roman"/>
                <w:color w:val="333333"/>
                <w:sz w:val="24"/>
                <w:szCs w:val="24"/>
                <w:lang w:eastAsia="pt-BR"/>
              </w:rPr>
              <w:t>4.957,20</w:t>
            </w:r>
          </w:p>
        </w:tc>
      </w:tr>
      <w:tr w:rsidR="003F5379"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5379" w:rsidRPr="00437FCA" w:rsidRDefault="005F22A9" w:rsidP="003F53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3F5379" w:rsidRPr="00437FCA" w:rsidRDefault="003F5379" w:rsidP="003F5379">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ALFACE PALITO C/ 3 MÇ</w:t>
            </w:r>
          </w:p>
        </w:tc>
        <w:tc>
          <w:tcPr>
            <w:tcW w:w="795" w:type="pct"/>
            <w:tcBorders>
              <w:top w:val="outset" w:sz="6" w:space="0" w:color="auto"/>
              <w:left w:val="outset" w:sz="6" w:space="0" w:color="auto"/>
              <w:bottom w:val="outset" w:sz="6" w:space="0" w:color="auto"/>
              <w:right w:val="outset" w:sz="6" w:space="0" w:color="auto"/>
            </w:tcBorders>
            <w:vAlign w:val="center"/>
          </w:tcPr>
          <w:p w:rsidR="003F5379" w:rsidRPr="00437FCA" w:rsidRDefault="003F5379" w:rsidP="003F5379">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bottom"/>
          </w:tcPr>
          <w:p w:rsidR="003F5379" w:rsidRPr="00437FCA" w:rsidRDefault="007F2D9E"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683" w:type="pct"/>
            <w:tcBorders>
              <w:top w:val="outset" w:sz="6" w:space="0" w:color="auto"/>
              <w:left w:val="outset" w:sz="6" w:space="0" w:color="auto"/>
              <w:bottom w:val="outset" w:sz="6" w:space="0" w:color="auto"/>
              <w:right w:val="outset" w:sz="6" w:space="0" w:color="auto"/>
            </w:tcBorders>
            <w:vAlign w:val="center"/>
          </w:tcPr>
          <w:p w:rsidR="003F5379"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F5CB1">
              <w:rPr>
                <w:rFonts w:ascii="Times New Roman" w:eastAsia="Times New Roman" w:hAnsi="Times New Roman" w:cs="Times New Roman"/>
                <w:color w:val="333333"/>
                <w:sz w:val="24"/>
                <w:szCs w:val="24"/>
                <w:lang w:eastAsia="pt-BR"/>
              </w:rPr>
              <w:t>5,13</w:t>
            </w:r>
          </w:p>
        </w:tc>
        <w:tc>
          <w:tcPr>
            <w:tcW w:w="1041" w:type="pct"/>
            <w:tcBorders>
              <w:top w:val="outset" w:sz="6" w:space="0" w:color="auto"/>
              <w:left w:val="outset" w:sz="6" w:space="0" w:color="auto"/>
              <w:bottom w:val="outset" w:sz="6" w:space="0" w:color="auto"/>
              <w:right w:val="outset" w:sz="6" w:space="0" w:color="auto"/>
            </w:tcBorders>
            <w:vAlign w:val="center"/>
          </w:tcPr>
          <w:p w:rsidR="003F5379"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7F2D9E">
              <w:rPr>
                <w:rFonts w:ascii="Times New Roman" w:eastAsia="Times New Roman" w:hAnsi="Times New Roman" w:cs="Times New Roman"/>
                <w:color w:val="333333"/>
                <w:sz w:val="24"/>
                <w:szCs w:val="24"/>
                <w:lang w:eastAsia="pt-BR"/>
              </w:rPr>
              <w:t>4.360,50</w:t>
            </w:r>
          </w:p>
        </w:tc>
      </w:tr>
      <w:tr w:rsidR="006F5CB1"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5CB1" w:rsidRPr="00437FCA" w:rsidRDefault="005F22A9" w:rsidP="003F53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6F5CB1" w:rsidRPr="00437FCA" w:rsidRDefault="00BF2237"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w:t>
            </w:r>
          </w:p>
        </w:tc>
        <w:tc>
          <w:tcPr>
            <w:tcW w:w="683"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5F22A9">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BF2237">
              <w:rPr>
                <w:rFonts w:ascii="Times New Roman" w:eastAsia="Times New Roman" w:hAnsi="Times New Roman" w:cs="Times New Roman"/>
                <w:color w:val="333333"/>
                <w:sz w:val="24"/>
                <w:szCs w:val="24"/>
                <w:lang w:eastAsia="pt-BR"/>
              </w:rPr>
              <w:t>3.792,60</w:t>
            </w:r>
          </w:p>
        </w:tc>
      </w:tr>
      <w:tr w:rsidR="006F5CB1"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5CB1" w:rsidRPr="00437FCA" w:rsidRDefault="005F22A9" w:rsidP="003F53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6F5CB1" w:rsidRPr="00437FCA" w:rsidRDefault="00BF2237"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w:t>
            </w:r>
          </w:p>
        </w:tc>
        <w:tc>
          <w:tcPr>
            <w:tcW w:w="683"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F5CB1">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BF2237">
              <w:rPr>
                <w:rFonts w:ascii="Times New Roman" w:eastAsia="Times New Roman" w:hAnsi="Times New Roman" w:cs="Times New Roman"/>
                <w:color w:val="333333"/>
                <w:sz w:val="24"/>
                <w:szCs w:val="24"/>
                <w:lang w:eastAsia="pt-BR"/>
              </w:rPr>
              <w:t>4.202,80</w:t>
            </w:r>
          </w:p>
        </w:tc>
      </w:tr>
      <w:tr w:rsidR="006F5CB1"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5CB1" w:rsidRPr="00437FCA" w:rsidRDefault="005F22A9" w:rsidP="003F53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6F5CB1" w:rsidRPr="00437FCA" w:rsidRDefault="00BF2237"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683"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F5CB1">
              <w:rPr>
                <w:rFonts w:ascii="Times New Roman" w:eastAsia="Times New Roman" w:hAnsi="Times New Roman" w:cs="Times New Roman"/>
                <w:color w:val="333333"/>
                <w:sz w:val="24"/>
                <w:szCs w:val="24"/>
                <w:lang w:eastAsia="pt-BR"/>
              </w:rPr>
              <w:t>2,47</w:t>
            </w:r>
          </w:p>
        </w:tc>
        <w:tc>
          <w:tcPr>
            <w:tcW w:w="1041"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BF223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BF2237">
              <w:rPr>
                <w:rFonts w:ascii="Times New Roman" w:eastAsia="Times New Roman" w:hAnsi="Times New Roman" w:cs="Times New Roman"/>
                <w:color w:val="333333"/>
                <w:sz w:val="24"/>
                <w:szCs w:val="24"/>
                <w:lang w:eastAsia="pt-BR"/>
              </w:rPr>
              <w:t>3.705,00</w:t>
            </w:r>
          </w:p>
        </w:tc>
      </w:tr>
      <w:tr w:rsidR="006F5CB1"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5CB1" w:rsidRPr="00437FCA" w:rsidRDefault="005F22A9" w:rsidP="003F53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 MANDIOCA</w:t>
            </w:r>
            <w:r>
              <w:rPr>
                <w:rFonts w:ascii="Times New Roman" w:eastAsia="Times New Roman" w:hAnsi="Times New Roman" w:cs="Times New Roman"/>
                <w:color w:val="333333"/>
                <w:sz w:val="24"/>
                <w:szCs w:val="24"/>
                <w:lang w:eastAsia="pt-BR"/>
              </w:rPr>
              <w:t xml:space="preserve"> C/ CASACA</w:t>
            </w:r>
          </w:p>
        </w:tc>
        <w:tc>
          <w:tcPr>
            <w:tcW w:w="79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center"/>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6F5CB1" w:rsidRPr="00437FCA" w:rsidRDefault="00BF2237"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683"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F5CB1">
              <w:rPr>
                <w:rFonts w:ascii="Times New Roman" w:eastAsia="Times New Roman" w:hAnsi="Times New Roman" w:cs="Times New Roman"/>
                <w:color w:val="333333"/>
                <w:sz w:val="24"/>
                <w:szCs w:val="24"/>
                <w:lang w:eastAsia="pt-BR"/>
              </w:rPr>
              <w:t>3,11</w:t>
            </w:r>
          </w:p>
        </w:tc>
        <w:tc>
          <w:tcPr>
            <w:tcW w:w="1041"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BF2237">
              <w:rPr>
                <w:rFonts w:ascii="Times New Roman" w:eastAsia="Times New Roman" w:hAnsi="Times New Roman" w:cs="Times New Roman"/>
                <w:color w:val="333333"/>
                <w:sz w:val="24"/>
                <w:szCs w:val="24"/>
                <w:lang w:eastAsia="pt-BR"/>
              </w:rPr>
              <w:t>3.732,00</w:t>
            </w:r>
          </w:p>
        </w:tc>
      </w:tr>
      <w:tr w:rsidR="006F5CB1"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5CB1" w:rsidRPr="00437FCA" w:rsidRDefault="005F22A9" w:rsidP="003F53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6F5CB1" w:rsidRPr="00437FCA" w:rsidRDefault="007F2D9E"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6830F4">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F5CB1">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830F4">
              <w:rPr>
                <w:rFonts w:ascii="Times New Roman" w:eastAsia="Times New Roman" w:hAnsi="Times New Roman" w:cs="Times New Roman"/>
                <w:color w:val="333333"/>
                <w:sz w:val="24"/>
                <w:szCs w:val="24"/>
                <w:lang w:eastAsia="pt-BR"/>
              </w:rPr>
              <w:t>3.019,20</w:t>
            </w:r>
          </w:p>
        </w:tc>
      </w:tr>
      <w:tr w:rsidR="006F5CB1"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5CB1" w:rsidRPr="00437FCA" w:rsidRDefault="005F22A9" w:rsidP="003F53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3F5379">
            <w:pPr>
              <w:spacing w:after="0" w:line="360" w:lineRule="auto"/>
              <w:jc w:val="both"/>
              <w:rPr>
                <w:rFonts w:ascii="Times New Roman" w:eastAsia="Times New Roman" w:hAnsi="Times New Roman" w:cs="Times New Roman"/>
                <w:color w:val="333333"/>
                <w:sz w:val="24"/>
                <w:szCs w:val="24"/>
                <w:lang w:eastAsia="pt-BR"/>
              </w:rPr>
            </w:pPr>
            <w:r w:rsidRPr="00437FCA">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6F5CB1" w:rsidRPr="00437FCA" w:rsidRDefault="006F5CB1" w:rsidP="002403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6F5CB1" w:rsidRPr="00437FCA" w:rsidRDefault="006E70C0"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F5CB1">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rsidR="006F5CB1" w:rsidRPr="00437FCA" w:rsidRDefault="007A3559" w:rsidP="00F9696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6E70C0">
              <w:rPr>
                <w:rFonts w:ascii="Times New Roman" w:eastAsia="Times New Roman" w:hAnsi="Times New Roman" w:cs="Times New Roman"/>
                <w:color w:val="333333"/>
                <w:sz w:val="24"/>
                <w:szCs w:val="24"/>
                <w:lang w:eastAsia="pt-BR"/>
              </w:rPr>
              <w:t>2.700,00</w:t>
            </w:r>
          </w:p>
        </w:tc>
      </w:tr>
      <w:tr w:rsidR="006F5CB1" w:rsidRPr="00437FCA"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F5CB1" w:rsidRPr="00437FCA" w:rsidRDefault="006F5CB1" w:rsidP="003F5379">
            <w:pPr>
              <w:spacing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5CB1" w:rsidRPr="00437FCA" w:rsidRDefault="006F5CB1" w:rsidP="00D4307A">
            <w:pPr>
              <w:spacing w:after="150" w:line="360" w:lineRule="auto"/>
              <w:jc w:val="both"/>
              <w:rPr>
                <w:rFonts w:ascii="Times New Roman" w:hAnsi="Times New Roman" w:cs="Times New Roman"/>
                <w:b/>
                <w:color w:val="333333"/>
                <w:sz w:val="24"/>
                <w:szCs w:val="24"/>
              </w:rPr>
            </w:pPr>
            <w:r w:rsidRPr="00437FCA">
              <w:rPr>
                <w:rFonts w:ascii="Times New Roman" w:hAnsi="Times New Roman" w:cs="Times New Roman"/>
                <w:b/>
                <w:color w:val="333333"/>
                <w:sz w:val="24"/>
                <w:szCs w:val="24"/>
              </w:rPr>
              <w:t>R$</w:t>
            </w:r>
            <w:r w:rsidR="006E70C0">
              <w:rPr>
                <w:rFonts w:ascii="Times New Roman" w:hAnsi="Times New Roman" w:cs="Times New Roman"/>
                <w:b/>
                <w:color w:val="333333"/>
                <w:sz w:val="24"/>
                <w:szCs w:val="24"/>
              </w:rPr>
              <w:t xml:space="preserve"> 30.469,30</w:t>
            </w:r>
            <w:r w:rsidR="007A3559">
              <w:rPr>
                <w:rFonts w:ascii="Times New Roman" w:hAnsi="Times New Roman" w:cs="Times New Roman"/>
                <w:b/>
                <w:color w:val="333333"/>
                <w:sz w:val="24"/>
                <w:szCs w:val="24"/>
              </w:rPr>
              <w:t xml:space="preserve"> </w:t>
            </w:r>
            <w:r w:rsidR="00AA70AF">
              <w:rPr>
                <w:rFonts w:ascii="Times New Roman" w:hAnsi="Times New Roman" w:cs="Times New Roman"/>
                <w:b/>
                <w:color w:val="333333"/>
                <w:sz w:val="24"/>
                <w:szCs w:val="24"/>
              </w:rPr>
              <w:fldChar w:fldCharType="begin"/>
            </w:r>
            <w:r w:rsidR="007A3559" w:rsidRPr="00D4307A">
              <w:rPr>
                <w:rFonts w:ascii="Times New Roman" w:hAnsi="Times New Roman" w:cs="Times New Roman"/>
                <w:b/>
                <w:color w:val="333333"/>
                <w:sz w:val="24"/>
                <w:szCs w:val="24"/>
              </w:rPr>
              <w:instrText xml:space="preserve"> =SUM(ABOVE) </w:instrText>
            </w:r>
            <w:r w:rsidR="00AA70AF">
              <w:rPr>
                <w:rFonts w:ascii="Times New Roman" w:hAnsi="Times New Roman" w:cs="Times New Roman"/>
                <w:b/>
                <w:color w:val="333333"/>
                <w:sz w:val="24"/>
                <w:szCs w:val="24"/>
              </w:rPr>
              <w:fldChar w:fldCharType="end"/>
            </w:r>
          </w:p>
        </w:tc>
      </w:tr>
    </w:tbl>
    <w:p w:rsidR="00F63996" w:rsidRDefault="00F63996" w:rsidP="004D1BE8">
      <w:pPr>
        <w:spacing w:after="150"/>
        <w:jc w:val="both"/>
        <w:rPr>
          <w:rFonts w:ascii="Times New Roman" w:hAnsi="Times New Roman" w:cs="Times New Roman"/>
          <w:b/>
          <w:sz w:val="24"/>
          <w:szCs w:val="24"/>
        </w:rPr>
      </w:pPr>
    </w:p>
    <w:p w:rsidR="00993A37"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(Resolução FNDE</w:t>
      </w:r>
      <w:r w:rsidR="00993A37">
        <w:rPr>
          <w:rFonts w:ascii="Times New Roman" w:hAnsi="Times New Roman" w:cs="Times New Roman"/>
          <w:b/>
          <w:sz w:val="24"/>
          <w:szCs w:val="24"/>
        </w:rPr>
        <w:t>/CD n° 6</w:t>
      </w:r>
      <w:r w:rsidR="0097722C">
        <w:rPr>
          <w:rFonts w:ascii="Times New Roman" w:hAnsi="Times New Roman" w:cs="Times New Roman"/>
          <w:b/>
          <w:sz w:val="24"/>
          <w:szCs w:val="24"/>
        </w:rPr>
        <w:t>, de 8 de maio de 2020</w:t>
      </w:r>
      <w:r w:rsidRPr="004D1BE8">
        <w:rPr>
          <w:rFonts w:ascii="Times New Roman" w:hAnsi="Times New Roman" w:cs="Times New Roman"/>
          <w:b/>
          <w:sz w:val="24"/>
          <w:szCs w:val="24"/>
        </w:rPr>
        <w:t xml:space="preserve">).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97722C">
        <w:rPr>
          <w:rFonts w:ascii="Times New Roman" w:hAnsi="Times New Roman" w:cs="Times New Roman"/>
          <w:color w:val="000000"/>
          <w:sz w:val="24"/>
          <w:szCs w:val="24"/>
        </w:rPr>
        <w:t xml:space="preserve">34 </w:t>
      </w:r>
      <w:r w:rsidRPr="004D1BE8">
        <w:rPr>
          <w:rFonts w:ascii="Times New Roman" w:hAnsi="Times New Roman" w:cs="Times New Roman"/>
          <w:color w:val="000000"/>
          <w:sz w:val="24"/>
          <w:szCs w:val="24"/>
        </w:rPr>
        <w:t xml:space="preserve">da </w:t>
      </w:r>
      <w:r w:rsidRPr="004D1BE8">
        <w:rPr>
          <w:rFonts w:ascii="Times New Roman" w:hAnsi="Times New Roman" w:cs="Times New Roman"/>
          <w:b/>
          <w:sz w:val="24"/>
          <w:szCs w:val="24"/>
        </w:rPr>
        <w:t>Resolução</w:t>
      </w:r>
      <w:r w:rsidR="0097722C">
        <w:rPr>
          <w:rFonts w:ascii="Times New Roman" w:hAnsi="Times New Roman" w:cs="Times New Roman"/>
          <w:b/>
          <w:sz w:val="24"/>
          <w:szCs w:val="24"/>
        </w:rPr>
        <w:t xml:space="preserve"> FNDE/CD</w:t>
      </w:r>
      <w:r w:rsidRPr="004D1BE8">
        <w:rPr>
          <w:rFonts w:ascii="Times New Roman" w:hAnsi="Times New Roman" w:cs="Times New Roman"/>
          <w:b/>
          <w:sz w:val="24"/>
          <w:szCs w:val="24"/>
        </w:rPr>
        <w:t xml:space="preserve"> nº </w:t>
      </w:r>
      <w:r w:rsidR="0097722C">
        <w:rPr>
          <w:rFonts w:ascii="Times New Roman" w:hAnsi="Times New Roman" w:cs="Times New Roman"/>
          <w:b/>
          <w:sz w:val="24"/>
          <w:szCs w:val="24"/>
        </w:rPr>
        <w:t>6</w:t>
      </w:r>
      <w:r w:rsidRPr="004D1BE8">
        <w:rPr>
          <w:rFonts w:ascii="Times New Roman" w:hAnsi="Times New Roman" w:cs="Times New Roman"/>
          <w:b/>
          <w:sz w:val="24"/>
          <w:szCs w:val="24"/>
        </w:rPr>
        <w:t xml:space="preserve">, de </w:t>
      </w:r>
      <w:r w:rsidR="0097722C">
        <w:rPr>
          <w:rFonts w:ascii="Times New Roman" w:hAnsi="Times New Roman" w:cs="Times New Roman"/>
          <w:b/>
          <w:sz w:val="24"/>
          <w:szCs w:val="24"/>
        </w:rPr>
        <w:t xml:space="preserve">8 </w:t>
      </w:r>
      <w:r w:rsidRPr="004D1BE8">
        <w:rPr>
          <w:rFonts w:ascii="Times New Roman" w:hAnsi="Times New Roman" w:cs="Times New Roman"/>
          <w:b/>
          <w:sz w:val="24"/>
          <w:szCs w:val="24"/>
        </w:rPr>
        <w:t xml:space="preserve">de </w:t>
      </w:r>
      <w:r w:rsidR="0097722C">
        <w:rPr>
          <w:rFonts w:ascii="Times New Roman" w:hAnsi="Times New Roman" w:cs="Times New Roman"/>
          <w:b/>
          <w:sz w:val="24"/>
          <w:szCs w:val="24"/>
        </w:rPr>
        <w:t>maio</w:t>
      </w:r>
      <w:r w:rsidRPr="004D1BE8">
        <w:rPr>
          <w:rFonts w:ascii="Times New Roman" w:hAnsi="Times New Roman" w:cs="Times New Roman"/>
          <w:b/>
          <w:sz w:val="24"/>
          <w:szCs w:val="24"/>
        </w:rPr>
        <w:t xml:space="preserve"> de 20</w:t>
      </w:r>
      <w:r w:rsidR="0097722C">
        <w:rPr>
          <w:rFonts w:ascii="Times New Roman" w:hAnsi="Times New Roman" w:cs="Times New Roman"/>
          <w:b/>
          <w:sz w:val="24"/>
          <w:szCs w:val="24"/>
        </w:rPr>
        <w:t>20.</w:t>
      </w:r>
    </w:p>
    <w:p w:rsidR="0097722C" w:rsidRPr="00993066" w:rsidRDefault="0097722C" w:rsidP="0097722C">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7722C" w:rsidRDefault="0097722C" w:rsidP="0097722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7722C" w:rsidRDefault="0097722C" w:rsidP="0097722C">
      <w:pPr>
        <w:pStyle w:val="textojustificado"/>
        <w:spacing w:before="120" w:beforeAutospacing="0" w:after="120" w:afterAutospacing="0"/>
        <w:ind w:right="120"/>
        <w:jc w:val="both"/>
        <w:rPr>
          <w:rStyle w:val="Forte"/>
          <w:color w:val="000000"/>
        </w:rPr>
      </w:pPr>
    </w:p>
    <w:p w:rsidR="0097722C" w:rsidRPr="00993066" w:rsidRDefault="0097722C" w:rsidP="0097722C">
      <w:pPr>
        <w:pStyle w:val="textojustificado"/>
        <w:spacing w:before="120" w:beforeAutospacing="0" w:after="120" w:afterAutospacing="0"/>
        <w:ind w:right="120"/>
        <w:jc w:val="both"/>
        <w:rPr>
          <w:color w:val="000000"/>
        </w:rPr>
      </w:pPr>
      <w:r w:rsidRPr="00993066">
        <w:rPr>
          <w:rStyle w:val="Forte"/>
          <w:color w:val="000000"/>
        </w:rPr>
        <w:t>DAS EXIGÊNCIAS LEGAIS  </w:t>
      </w:r>
    </w:p>
    <w:p w:rsidR="0097722C" w:rsidRDefault="00AC3330" w:rsidP="0097722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w:t>
      </w:r>
      <w:proofErr w:type="gramStart"/>
      <w:r w:rsidRPr="00993066">
        <w:rPr>
          <w:color w:val="000000"/>
        </w:rPr>
        <w:t>aplicáveis.”</w:t>
      </w:r>
      <w:proofErr w:type="gramEnd"/>
      <w:r w:rsidR="0097722C" w:rsidRPr="00993066">
        <w:rPr>
          <w:color w:val="000000"/>
        </w:rPr>
        <w:t xml:space="preserve"> (Projetos de Vendas).</w:t>
      </w:r>
    </w:p>
    <w:p w:rsidR="0097722C" w:rsidRPr="004D1BE8" w:rsidRDefault="0097722C"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441E25">
        <w:rPr>
          <w:rFonts w:ascii="Times New Roman" w:hAnsi="Times New Roman" w:cs="Times New Roman"/>
          <w:b/>
          <w:bCs/>
        </w:rPr>
        <w:t>002/2020</w:t>
      </w: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w:t>
      </w:r>
      <w:r>
        <w:rPr>
          <w:rFonts w:ascii="Times New Roman" w:hAnsi="Times New Roman" w:cs="Times New Roman"/>
          <w:b/>
          <w:bCs/>
          <w:color w:val="auto"/>
        </w:rPr>
        <w:t>LITAÇÃO (COLÉGIO ESTADUAL MINISTRO SANTIAGO DANTAS</w:t>
      </w:r>
      <w:r w:rsidRPr="004D1BE8">
        <w:rPr>
          <w:rFonts w:ascii="Times New Roman" w:hAnsi="Times New Roman" w:cs="Times New Roman"/>
          <w:b/>
          <w:bCs/>
          <w:color w:val="auto"/>
        </w:rPr>
        <w:t>)</w:t>
      </w:r>
    </w:p>
    <w:p w:rsidR="0097722C" w:rsidRPr="004D1BE8" w:rsidRDefault="0097722C" w:rsidP="0097722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7722C" w:rsidRPr="004D1BE8" w:rsidRDefault="0097722C" w:rsidP="0097722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7722C" w:rsidRPr="004D1BE8" w:rsidRDefault="0097722C" w:rsidP="0097722C">
      <w:pPr>
        <w:autoSpaceDE w:val="0"/>
        <w:autoSpaceDN w:val="0"/>
        <w:adjustRightInd w:val="0"/>
        <w:ind w:right="-284"/>
        <w:jc w:val="center"/>
        <w:rPr>
          <w:rFonts w:ascii="Times New Roman" w:hAnsi="Times New Roman"/>
          <w:sz w:val="24"/>
          <w:szCs w:val="24"/>
        </w:rPr>
      </w:pP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41E25">
        <w:rPr>
          <w:rFonts w:ascii="Times New Roman" w:hAnsi="Times New Roman" w:cs="Times New Roman"/>
          <w:b/>
          <w:bCs/>
        </w:rPr>
        <w:t>002/2020</w:t>
      </w: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Pr>
          <w:rFonts w:ascii="Times New Roman" w:hAnsi="Times New Roman" w:cs="Times New Roman"/>
          <w:b/>
          <w:bCs/>
          <w:color w:val="auto"/>
        </w:rPr>
        <w:t>E VENDA (COLÉGIO ESTADUAL MINISTRO SANTIAGO DANTAS</w:t>
      </w:r>
      <w:r w:rsidRPr="004D1BE8">
        <w:rPr>
          <w:rFonts w:ascii="Times New Roman" w:hAnsi="Times New Roman" w:cs="Times New Roman"/>
          <w:b/>
          <w:bCs/>
          <w:color w:val="auto"/>
        </w:rPr>
        <w:t>)</w:t>
      </w:r>
    </w:p>
    <w:p w:rsidR="0097722C" w:rsidRPr="004D1BE8" w:rsidRDefault="0097722C" w:rsidP="0097722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7722C" w:rsidRPr="004D1BE8" w:rsidRDefault="0097722C"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w:t>
      </w:r>
      <w:r w:rsidR="0097722C">
        <w:rPr>
          <w:rFonts w:ascii="Times New Roman" w:hAnsi="Times New Roman" w:cs="Times New Roman"/>
          <w:sz w:val="24"/>
          <w:szCs w:val="24"/>
          <w:u w:val="single"/>
        </w:rPr>
        <w:t>6</w:t>
      </w:r>
      <w:r w:rsidRPr="004D1BE8">
        <w:rPr>
          <w:rFonts w:ascii="Times New Roman" w:hAnsi="Times New Roman" w:cs="Times New Roman"/>
          <w:sz w:val="24"/>
          <w:szCs w:val="24"/>
          <w:u w:val="single"/>
        </w:rPr>
        <w:t>/20</w:t>
      </w:r>
      <w:r w:rsidR="0097722C">
        <w:rPr>
          <w:rFonts w:ascii="Times New Roman" w:hAnsi="Times New Roman" w:cs="Times New Roman"/>
          <w:sz w:val="24"/>
          <w:szCs w:val="24"/>
          <w:u w:val="single"/>
        </w:rPr>
        <w:t>20</w:t>
      </w:r>
      <w:r w:rsidRPr="004D1BE8">
        <w:rPr>
          <w:rFonts w:ascii="Times New Roman" w:hAnsi="Times New Roman" w:cs="Times New Roman"/>
          <w:sz w:val="24"/>
          <w:szCs w:val="24"/>
          <w:u w:val="single"/>
        </w:rPr>
        <w:t xml:space="preserve"> Art.</w:t>
      </w:r>
      <w:r w:rsidR="0097722C">
        <w:rPr>
          <w:rFonts w:ascii="Times New Roman" w:hAnsi="Times New Roman" w:cs="Times New Roman"/>
          <w:sz w:val="24"/>
          <w:szCs w:val="24"/>
          <w:u w:val="single"/>
        </w:rPr>
        <w:t xml:space="preserve">36 </w:t>
      </w:r>
      <w:r w:rsidR="005864A1">
        <w:rPr>
          <w:rFonts w:ascii="Times New Roman" w:hAnsi="Times New Roman" w:cs="Times New Roman"/>
          <w:sz w:val="24"/>
          <w:szCs w:val="24"/>
          <w:u w:val="single"/>
        </w:rPr>
        <w:t>§ 1°</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w:t>
      </w:r>
      <w:r w:rsidR="005864A1">
        <w:rPr>
          <w:rFonts w:ascii="Times New Roman" w:hAnsi="Times New Roman" w:cs="Times New Roman"/>
          <w:sz w:val="24"/>
          <w:szCs w:val="24"/>
          <w:u w:val="single"/>
        </w:rPr>
        <w:t>6</w:t>
      </w:r>
      <w:r w:rsidRPr="004D1BE8">
        <w:rPr>
          <w:rFonts w:ascii="Times New Roman" w:hAnsi="Times New Roman" w:cs="Times New Roman"/>
          <w:sz w:val="24"/>
          <w:szCs w:val="24"/>
          <w:u w:val="single"/>
        </w:rPr>
        <w:t>/2015 Art.</w:t>
      </w:r>
      <w:r w:rsidR="005864A1">
        <w:rPr>
          <w:rFonts w:ascii="Times New Roman" w:hAnsi="Times New Roman" w:cs="Times New Roman"/>
          <w:sz w:val="24"/>
          <w:szCs w:val="24"/>
          <w:u w:val="single"/>
        </w:rPr>
        <w:t>36 § 2°</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4.4. DO ENVELOPE Nº 01 - HABILITAÇÃO DO GRUPO FORMAL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w:t>
      </w:r>
      <w:r w:rsidR="005864A1">
        <w:rPr>
          <w:rFonts w:ascii="Times New Roman" w:hAnsi="Times New Roman" w:cs="Times New Roman"/>
          <w:sz w:val="24"/>
          <w:szCs w:val="24"/>
          <w:u w:val="single"/>
        </w:rPr>
        <w:t>6</w:t>
      </w:r>
      <w:r w:rsidRPr="004D1BE8">
        <w:rPr>
          <w:rFonts w:ascii="Times New Roman" w:hAnsi="Times New Roman" w:cs="Times New Roman"/>
          <w:sz w:val="24"/>
          <w:szCs w:val="24"/>
          <w:u w:val="single"/>
        </w:rPr>
        <w:t>/20</w:t>
      </w:r>
      <w:r w:rsidR="005864A1">
        <w:rPr>
          <w:rFonts w:ascii="Times New Roman" w:hAnsi="Times New Roman" w:cs="Times New Roman"/>
          <w:sz w:val="24"/>
          <w:szCs w:val="24"/>
          <w:u w:val="single"/>
        </w:rPr>
        <w:t>20</w:t>
      </w:r>
      <w:r w:rsidRPr="004D1BE8">
        <w:rPr>
          <w:rFonts w:ascii="Times New Roman" w:hAnsi="Times New Roman" w:cs="Times New Roman"/>
          <w:sz w:val="24"/>
          <w:szCs w:val="24"/>
          <w:u w:val="single"/>
        </w:rPr>
        <w:t xml:space="preserve"> Art.</w:t>
      </w:r>
      <w:r w:rsidR="005864A1">
        <w:rPr>
          <w:rFonts w:ascii="Times New Roman" w:hAnsi="Times New Roman" w:cs="Times New Roman"/>
          <w:sz w:val="24"/>
          <w:szCs w:val="24"/>
          <w:u w:val="single"/>
        </w:rPr>
        <w:t>36 § 3°</w:t>
      </w:r>
      <w:r w:rsidRPr="004D1BE8">
        <w:rPr>
          <w:rFonts w:ascii="Times New Roman" w:hAnsi="Times New Roman" w:cs="Times New Roman"/>
          <w:sz w:val="24"/>
          <w:szCs w:val="24"/>
          <w:u w:val="single"/>
        </w:rPr>
        <w:t>).</w:t>
      </w:r>
    </w:p>
    <w:p w:rsidR="006C6856" w:rsidRDefault="006C6856" w:rsidP="006C6856">
      <w:pPr>
        <w:spacing w:after="150" w:line="360" w:lineRule="auto"/>
        <w:jc w:val="both"/>
        <w:rPr>
          <w:rFonts w:ascii="Times New Roman" w:hAnsi="Times New Roman"/>
          <w:sz w:val="24"/>
          <w:szCs w:val="24"/>
        </w:rPr>
      </w:pPr>
    </w:p>
    <w:p w:rsidR="006C6856" w:rsidRPr="004D1BE8" w:rsidRDefault="006C6856" w:rsidP="006C6856">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rsidR="006C6856" w:rsidRPr="004D1BE8" w:rsidRDefault="006C6856" w:rsidP="006C6856">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Pr="004D1BE8">
        <w:rPr>
          <w:rFonts w:ascii="Times New Roman" w:hAnsi="Times New Roman"/>
          <w:color w:val="000000"/>
          <w:sz w:val="24"/>
          <w:szCs w:val="24"/>
          <w:u w:val="single"/>
        </w:rPr>
        <w:t>- QSA da Cooperativa / Composição do Quadro Societário da Cooperativa</w:t>
      </w:r>
      <w:r>
        <w:rPr>
          <w:rFonts w:ascii="Times New Roman" w:hAnsi="Times New Roman"/>
          <w:color w:val="000000"/>
          <w:sz w:val="24"/>
          <w:szCs w:val="24"/>
          <w:u w:val="single"/>
        </w:rPr>
        <w:t xml:space="preserve"> e das </w:t>
      </w:r>
      <w:r w:rsidRPr="000923AB">
        <w:rPr>
          <w:rFonts w:ascii="Times New Roman" w:hAnsi="Times New Roman"/>
          <w:b/>
          <w:color w:val="000000"/>
          <w:sz w:val="24"/>
          <w:szCs w:val="24"/>
          <w:u w:val="single"/>
        </w:rPr>
        <w:t>Associações;</w:t>
      </w:r>
    </w:p>
    <w:p w:rsidR="006C6856" w:rsidRPr="004D1BE8" w:rsidRDefault="006C6856" w:rsidP="006C6856">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Pr>
          <w:rFonts w:ascii="Times New Roman" w:hAnsi="Times New Roman"/>
          <w:color w:val="000000"/>
          <w:sz w:val="24"/>
          <w:szCs w:val="24"/>
          <w:u w:val="single"/>
        </w:rPr>
        <w:t xml:space="preserve">os Associados </w:t>
      </w:r>
      <w:r w:rsidRPr="00F3779D">
        <w:rPr>
          <w:rFonts w:ascii="Times New Roman" w:hAnsi="Times New Roman"/>
          <w:b/>
          <w:bCs/>
          <w:color w:val="000000"/>
          <w:sz w:val="24"/>
          <w:szCs w:val="24"/>
          <w:u w:val="single"/>
        </w:rPr>
        <w:t>COM</w:t>
      </w:r>
      <w:r>
        <w:rPr>
          <w:rFonts w:ascii="Times New Roman" w:hAnsi="Times New Roman"/>
          <w:color w:val="000000"/>
          <w:sz w:val="24"/>
          <w:szCs w:val="24"/>
          <w:u w:val="single"/>
        </w:rPr>
        <w:t xml:space="preserve"> DAP e </w:t>
      </w:r>
      <w:r w:rsidRPr="00F3779D">
        <w:rPr>
          <w:rFonts w:ascii="Times New Roman" w:hAnsi="Times New Roman"/>
          <w:b/>
          <w:bCs/>
          <w:color w:val="000000"/>
          <w:sz w:val="24"/>
          <w:szCs w:val="24"/>
          <w:u w:val="single"/>
        </w:rPr>
        <w:t>SEM</w:t>
      </w:r>
      <w:r>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6C6856" w:rsidRPr="004D1BE8" w:rsidRDefault="006C6856" w:rsidP="006C6856">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6C6856" w:rsidRPr="004D1BE8" w:rsidRDefault="006C6856" w:rsidP="006C6856">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6C6856" w:rsidRDefault="006C6856" w:rsidP="006C6856">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6C6856" w:rsidRPr="004D1BE8" w:rsidRDefault="006C6856" w:rsidP="006C6856">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6C6856" w:rsidRPr="004D1BE8" w:rsidRDefault="006C6856" w:rsidP="006C6856">
      <w:pPr>
        <w:spacing w:after="150" w:line="360" w:lineRule="auto"/>
        <w:jc w:val="both"/>
        <w:rPr>
          <w:rFonts w:ascii="Times New Roman" w:hAnsi="Times New Roman"/>
          <w:b/>
          <w:sz w:val="24"/>
          <w:szCs w:val="24"/>
        </w:rPr>
      </w:pPr>
      <w:r>
        <w:rPr>
          <w:rFonts w:ascii="Times New Roman" w:hAnsi="Times New Roman"/>
          <w:sz w:val="24"/>
          <w:szCs w:val="24"/>
        </w:rPr>
        <w:t>X</w:t>
      </w:r>
      <w:r w:rsidRPr="004D1BE8">
        <w:rPr>
          <w:rFonts w:ascii="Times New Roman" w:hAnsi="Times New Roman"/>
          <w:sz w:val="24"/>
          <w:szCs w:val="24"/>
        </w:rPr>
        <w:t xml:space="preserve">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D50715">
        <w:rPr>
          <w:rFonts w:ascii="Times New Roman" w:hAnsi="Times New Roman" w:cs="Times New Roman"/>
          <w:b/>
          <w:sz w:val="24"/>
          <w:szCs w:val="24"/>
          <w:u w:val="single"/>
        </w:rPr>
        <w:t>I</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D50715" w:rsidRPr="003A7DCD" w:rsidRDefault="00D50715" w:rsidP="00D50715">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 xml:space="preserve">Produto de </w:t>
      </w:r>
      <w:r w:rsidRPr="004D1BE8">
        <w:rPr>
          <w:rFonts w:ascii="Times New Roman" w:hAnsi="Times New Roman"/>
          <w:b/>
          <w:color w:val="000000"/>
          <w:sz w:val="24"/>
          <w:szCs w:val="24"/>
        </w:rPr>
        <w:t xml:space="preserve">origem </w:t>
      </w:r>
      <w:r>
        <w:rPr>
          <w:rFonts w:ascii="Times New Roman" w:hAnsi="Times New Roman"/>
          <w:b/>
          <w:color w:val="000000"/>
          <w:sz w:val="24"/>
          <w:szCs w:val="24"/>
        </w:rPr>
        <w:t xml:space="preserve">vegetal in natura,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p>
    <w:p w:rsidR="00D50715" w:rsidRDefault="00D50715" w:rsidP="00D50715">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Pr>
          <w:bCs/>
        </w:rPr>
        <w:t>, podendo</w:t>
      </w:r>
      <w:r w:rsidRPr="00D45093">
        <w:rPr>
          <w:bCs/>
          <w:color w:val="000000"/>
        </w:rPr>
        <w:t xml:space="preserve"> ser M</w:t>
      </w:r>
      <w:r w:rsidRPr="00D45093">
        <w:rPr>
          <w:color w:val="000000"/>
        </w:rPr>
        <w:t>unicipal (SIM), Estadual (SIE) ou Federal (SIF);</w:t>
      </w:r>
    </w:p>
    <w:p w:rsidR="00D50715" w:rsidRPr="00D45093" w:rsidRDefault="00D50715" w:rsidP="00D50715">
      <w:pPr>
        <w:pStyle w:val="textoementa"/>
        <w:spacing w:before="80" w:beforeAutospacing="0" w:after="80" w:afterAutospacing="0"/>
        <w:jc w:val="both"/>
        <w:rPr>
          <w:color w:val="000000"/>
        </w:rPr>
      </w:pPr>
    </w:p>
    <w:p w:rsidR="00D50715" w:rsidRPr="00D45093" w:rsidRDefault="00D50715" w:rsidP="00D50715">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xml:space="preserve"> (massas, </w:t>
      </w:r>
      <w:r>
        <w:rPr>
          <w:rFonts w:ascii="Times New Roman" w:eastAsia="Times New Roman" w:hAnsi="Times New Roman"/>
          <w:color w:val="000000"/>
          <w:sz w:val="24"/>
          <w:szCs w:val="24"/>
          <w:lang w:eastAsia="pt-BR"/>
        </w:rPr>
        <w:t>pães, bolachas, doces de fruta</w:t>
      </w:r>
      <w:r w:rsidRPr="00D45093">
        <w:rPr>
          <w:rFonts w:ascii="Times New Roman" w:eastAsia="Times New Roman" w:hAnsi="Times New Roman"/>
          <w:color w:val="000000"/>
          <w:sz w:val="24"/>
          <w:szCs w:val="24"/>
          <w:lang w:eastAsia="pt-BR"/>
        </w:rPr>
        <w:t>, farinha, mandioca descascada, etc.),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rsidR="00D50715" w:rsidRPr="00D45093" w:rsidRDefault="00D50715" w:rsidP="00D50715">
      <w:pPr>
        <w:spacing w:before="80" w:after="80" w:line="240" w:lineRule="auto"/>
        <w:jc w:val="both"/>
        <w:rPr>
          <w:rFonts w:ascii="Times New Roman" w:eastAsia="Times New Roman" w:hAnsi="Times New Roman"/>
          <w:color w:val="000000"/>
          <w:sz w:val="24"/>
          <w:szCs w:val="24"/>
          <w:lang w:eastAsia="pt-BR"/>
        </w:rPr>
      </w:pPr>
    </w:p>
    <w:p w:rsidR="00D50715" w:rsidRPr="00D45093" w:rsidRDefault="00D50715" w:rsidP="00D50715">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4</w:t>
      </w:r>
      <w:r w:rsidRPr="00D45093">
        <w:rPr>
          <w:rFonts w:ascii="Times New Roman" w:eastAsia="Times New Roman" w:hAnsi="Times New Roman"/>
          <w:color w:val="000000"/>
          <w:sz w:val="24"/>
          <w:szCs w:val="24"/>
          <w:lang w:eastAsia="pt-BR"/>
        </w:rPr>
        <w:t>. </w:t>
      </w:r>
      <w:r w:rsidRPr="00D45093">
        <w:rPr>
          <w:rFonts w:ascii="Times New Roman" w:eastAsia="Times New Roman" w:hAnsi="Times New Roman"/>
          <w:b/>
          <w:bCs/>
          <w:color w:val="000000"/>
          <w:sz w:val="24"/>
          <w:szCs w:val="24"/>
          <w:lang w:eastAsia="pt-BR"/>
        </w:rPr>
        <w:t>Sucos e Polpas de Frutas</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Certificado de registro no MAPA</w:t>
      </w:r>
      <w:r w:rsidRPr="00D45093">
        <w:rPr>
          <w:rFonts w:ascii="Times New Roman" w:eastAsia="Times New Roman" w:hAnsi="Times New Roman"/>
          <w:color w:val="000000"/>
          <w:sz w:val="24"/>
          <w:szCs w:val="24"/>
          <w:lang w:eastAsia="pt-BR"/>
        </w:rPr>
        <w:t> – Ministério de Agricultura, Pecuária e Abastecimento;</w:t>
      </w:r>
    </w:p>
    <w:p w:rsidR="00D50715" w:rsidRPr="00D45093" w:rsidRDefault="00D50715" w:rsidP="00D50715">
      <w:pPr>
        <w:spacing w:before="80" w:after="80" w:line="240" w:lineRule="auto"/>
        <w:jc w:val="both"/>
        <w:rPr>
          <w:rFonts w:ascii="Times New Roman" w:eastAsia="Times New Roman" w:hAnsi="Times New Roman"/>
          <w:color w:val="000000"/>
          <w:sz w:val="24"/>
          <w:szCs w:val="24"/>
          <w:lang w:eastAsia="pt-BR"/>
        </w:rPr>
      </w:pPr>
    </w:p>
    <w:p w:rsidR="00D50715" w:rsidRDefault="00D50715" w:rsidP="00D50715">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5</w:t>
      </w:r>
      <w:r w:rsidRPr="00D45093">
        <w:rPr>
          <w:rFonts w:ascii="Times New Roman" w:eastAsia="Times New Roman" w:hAnsi="Times New Roman"/>
          <w:color w:val="000000"/>
          <w:sz w:val="24"/>
          <w:szCs w:val="24"/>
          <w:lang w:eastAsia="pt-BR"/>
        </w:rPr>
        <w:t xml:space="preserve">. Em casos de serviços de processamento dos alimentos descritos no item </w:t>
      </w:r>
      <w:r>
        <w:rPr>
          <w:rFonts w:ascii="Times New Roman" w:eastAsia="Times New Roman" w:hAnsi="Times New Roman"/>
          <w:color w:val="000000"/>
          <w:sz w:val="24"/>
          <w:szCs w:val="24"/>
          <w:lang w:eastAsia="pt-BR"/>
        </w:rPr>
        <w:t>4.5.2, 4.5.3 e 4.5.4</w:t>
      </w:r>
      <w:r w:rsidRPr="00D45093">
        <w:rPr>
          <w:rFonts w:ascii="Times New Roman" w:eastAsia="Times New Roman" w:hAnsi="Times New Roman"/>
          <w:color w:val="000000"/>
          <w:sz w:val="24"/>
          <w:szCs w:val="24"/>
          <w:lang w:eastAsia="pt-BR"/>
        </w:rPr>
        <w:t>fiquem à cargo de empresas terceirizadas, apresentar </w:t>
      </w:r>
      <w:r w:rsidRPr="00D45093">
        <w:rPr>
          <w:rFonts w:ascii="Times New Roman" w:eastAsia="Times New Roman" w:hAnsi="Times New Roman"/>
          <w:b/>
          <w:bCs/>
          <w:color w:val="000000"/>
          <w:sz w:val="24"/>
          <w:szCs w:val="24"/>
          <w:u w:val="single"/>
          <w:lang w:eastAsia="pt-BR"/>
        </w:rPr>
        <w:t>Certificação de Prestação de Serviço</w:t>
      </w:r>
      <w:r w:rsidRPr="00D45093">
        <w:rPr>
          <w:rFonts w:ascii="Times New Roman" w:eastAsia="Times New Roman" w:hAnsi="Times New Roman"/>
          <w:color w:val="000000"/>
          <w:sz w:val="24"/>
          <w:szCs w:val="24"/>
          <w:lang w:eastAsia="pt-BR"/>
        </w:rPr>
        <w:t>, </w:t>
      </w:r>
      <w:r w:rsidRPr="00D45093">
        <w:rPr>
          <w:rFonts w:ascii="Times New Roman" w:eastAsia="Times New Roman" w:hAnsi="Times New Roman"/>
          <w:b/>
          <w:bCs/>
          <w:color w:val="000000"/>
          <w:sz w:val="24"/>
          <w:szCs w:val="24"/>
          <w:u w:val="single"/>
          <w:lang w:eastAsia="pt-BR"/>
        </w:rPr>
        <w:t xml:space="preserve">Alvará Sanitário da </w:t>
      </w:r>
      <w:r w:rsidR="000F031B">
        <w:rPr>
          <w:rFonts w:ascii="Times New Roman" w:eastAsia="Times New Roman" w:hAnsi="Times New Roman"/>
          <w:b/>
          <w:bCs/>
          <w:color w:val="000000"/>
          <w:sz w:val="24"/>
          <w:szCs w:val="24"/>
          <w:u w:val="single"/>
          <w:lang w:eastAsia="pt-BR"/>
        </w:rPr>
        <w:t>empresa</w:t>
      </w:r>
      <w:r w:rsidRPr="00D45093">
        <w:rPr>
          <w:rFonts w:ascii="Times New Roman" w:eastAsia="Times New Roman" w:hAnsi="Times New Roman"/>
          <w:b/>
          <w:bCs/>
          <w:color w:val="000000"/>
          <w:sz w:val="24"/>
          <w:szCs w:val="24"/>
          <w:u w:val="single"/>
          <w:lang w:eastAsia="pt-BR"/>
        </w:rPr>
        <w:t xml:space="preserve"> prestadora</w:t>
      </w:r>
      <w:r w:rsidRPr="00D45093">
        <w:rPr>
          <w:rFonts w:ascii="Times New Roman" w:eastAsia="Times New Roman" w:hAnsi="Times New Roman"/>
          <w:color w:val="000000"/>
          <w:sz w:val="24"/>
          <w:szCs w:val="24"/>
          <w:lang w:eastAsia="pt-BR"/>
        </w:rPr>
        <w:t>, assim como, </w:t>
      </w:r>
      <w:r w:rsidRPr="00D45093">
        <w:rPr>
          <w:rFonts w:ascii="Times New Roman" w:eastAsia="Times New Roman" w:hAnsi="Times New Roman"/>
          <w:b/>
          <w:bCs/>
          <w:color w:val="000000"/>
          <w:sz w:val="24"/>
          <w:szCs w:val="24"/>
          <w:lang w:eastAsia="pt-BR"/>
        </w:rPr>
        <w:t>cadastro da empresa junto à AGRODEFESA</w:t>
      </w:r>
      <w:r w:rsidRPr="00D45093">
        <w:rPr>
          <w:rFonts w:ascii="Times New Roman" w:eastAsia="Times New Roman" w:hAnsi="Times New Roman"/>
          <w:color w:val="000000"/>
          <w:sz w:val="24"/>
          <w:szCs w:val="24"/>
          <w:lang w:eastAsia="pt-BR"/>
        </w:rPr>
        <w:t> e o </w:t>
      </w:r>
      <w:r w:rsidRPr="00D45093">
        <w:rPr>
          <w:rFonts w:ascii="Times New Roman" w:eastAsia="Times New Roman" w:hAnsi="Times New Roman"/>
          <w:b/>
          <w:bCs/>
          <w:color w:val="000000"/>
          <w:sz w:val="24"/>
          <w:szCs w:val="24"/>
          <w:u w:val="single"/>
          <w:lang w:eastAsia="pt-BR"/>
        </w:rPr>
        <w:t>Selo Nacional da Agricultura Familiar (SENAF)</w:t>
      </w:r>
      <w:r w:rsidRPr="00D45093">
        <w:rPr>
          <w:rFonts w:ascii="Times New Roman" w:eastAsia="Times New Roman" w:hAnsi="Times New Roman"/>
          <w:color w:val="000000"/>
          <w:sz w:val="24"/>
          <w:szCs w:val="24"/>
          <w:lang w:eastAsia="pt-BR"/>
        </w:rPr>
        <w:t> na embalagem dos itens;</w:t>
      </w:r>
    </w:p>
    <w:p w:rsidR="00D50715" w:rsidRPr="00AD5376" w:rsidRDefault="00D50715" w:rsidP="00D50715">
      <w:pPr>
        <w:spacing w:before="80" w:after="80" w:line="240" w:lineRule="auto"/>
        <w:jc w:val="both"/>
        <w:rPr>
          <w:rFonts w:ascii="Times New Roman" w:eastAsia="Times New Roman" w:hAnsi="Times New Roman"/>
          <w:color w:val="000000"/>
          <w:sz w:val="24"/>
          <w:szCs w:val="24"/>
          <w:lang w:eastAsia="pt-BR"/>
        </w:rPr>
      </w:pPr>
    </w:p>
    <w:p w:rsidR="00D50715" w:rsidRDefault="00D50715" w:rsidP="00D50715">
      <w:pPr>
        <w:spacing w:after="150" w:line="360" w:lineRule="auto"/>
        <w:jc w:val="both"/>
        <w:rPr>
          <w:rFonts w:ascii="Times New Roman" w:hAnsi="Times New Roman"/>
          <w:sz w:val="24"/>
          <w:szCs w:val="24"/>
        </w:rPr>
      </w:pPr>
      <w:r w:rsidRPr="004D1BE8">
        <w:rPr>
          <w:rFonts w:ascii="Times New Roman" w:hAnsi="Times New Roman"/>
          <w:color w:val="000000"/>
          <w:sz w:val="24"/>
          <w:szCs w:val="24"/>
        </w:rPr>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rsidR="00D50715" w:rsidRDefault="00D50715" w:rsidP="00D50715">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Pr>
          <w:rFonts w:ascii="Times New Roman" w:hAnsi="Times New Roman"/>
          <w:bCs/>
          <w:color w:val="000000"/>
          <w:sz w:val="24"/>
          <w:szCs w:val="24"/>
        </w:rPr>
        <w:t xml:space="preserve"> de </w:t>
      </w:r>
      <w:r w:rsidRPr="004D1BE8">
        <w:rPr>
          <w:rFonts w:ascii="Times New Roman" w:hAnsi="Times New Roman"/>
          <w:bCs/>
          <w:color w:val="000000"/>
          <w:sz w:val="24"/>
          <w:szCs w:val="24"/>
        </w:rPr>
        <w:t xml:space="preserve">qualquer um dos documentos constantes dos itens 4.2, 4.3, 4.4 e 4.5, </w:t>
      </w:r>
      <w:r w:rsidRPr="00A25499">
        <w:rPr>
          <w:rFonts w:ascii="Times New Roman" w:hAnsi="Times New Roman"/>
          <w:b/>
          <w:color w:val="000000"/>
          <w:sz w:val="24"/>
          <w:szCs w:val="24"/>
        </w:rPr>
        <w:t>Art. 36 § 4º</w:t>
      </w:r>
      <w:r w:rsidR="007C51A0">
        <w:rPr>
          <w:rFonts w:ascii="Times New Roman" w:hAnsi="Times New Roman"/>
          <w:b/>
          <w:color w:val="000000"/>
          <w:sz w:val="24"/>
          <w:szCs w:val="24"/>
        </w:rPr>
        <w:t xml:space="preserve"> </w:t>
      </w:r>
      <w:r w:rsidRPr="004D1BE8">
        <w:rPr>
          <w:rFonts w:ascii="Times New Roman" w:hAnsi="Times New Roman"/>
          <w:bCs/>
          <w:color w:val="000000"/>
          <w:sz w:val="24"/>
          <w:szCs w:val="24"/>
        </w:rPr>
        <w:t>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0E1A0D">
        <w:rPr>
          <w:rFonts w:ascii="Times New Roman" w:hAnsi="Times New Roman"/>
          <w:b/>
          <w:color w:val="000000"/>
          <w:sz w:val="24"/>
          <w:szCs w:val="24"/>
        </w:rPr>
        <w:t>devendo</w:t>
      </w:r>
      <w:r>
        <w:rPr>
          <w:rFonts w:ascii="Times New Roman" w:hAnsi="Times New Roman"/>
          <w:b/>
          <w:color w:val="000000"/>
          <w:sz w:val="24"/>
          <w:szCs w:val="24"/>
        </w:rPr>
        <w:t xml:space="preserve"> ser </w:t>
      </w:r>
      <w:r w:rsidRPr="000E1A0D">
        <w:rPr>
          <w:rFonts w:ascii="Times New Roman" w:hAnsi="Times New Roman"/>
          <w:b/>
          <w:color w:val="000000"/>
          <w:sz w:val="24"/>
          <w:szCs w:val="24"/>
        </w:rPr>
        <w:t>agendada a</w:t>
      </w:r>
      <w:r w:rsidR="007C51A0">
        <w:rPr>
          <w:rFonts w:ascii="Times New Roman" w:hAnsi="Times New Roman"/>
          <w:b/>
          <w:color w:val="000000"/>
          <w:sz w:val="24"/>
          <w:szCs w:val="24"/>
        </w:rPr>
        <w:t xml:space="preserve"> </w:t>
      </w:r>
      <w:r w:rsidRPr="0021339D">
        <w:rPr>
          <w:rFonts w:ascii="Times New Roman" w:hAnsi="Times New Roman"/>
          <w:b/>
          <w:color w:val="000000"/>
          <w:sz w:val="24"/>
          <w:szCs w:val="24"/>
        </w:rPr>
        <w:t xml:space="preserve">nova data, local e </w:t>
      </w:r>
      <w:proofErr w:type="gramStart"/>
      <w:r w:rsidRPr="0021339D">
        <w:rPr>
          <w:rFonts w:ascii="Times New Roman" w:hAnsi="Times New Roman"/>
          <w:b/>
          <w:color w:val="000000"/>
          <w:sz w:val="24"/>
          <w:szCs w:val="24"/>
        </w:rPr>
        <w:t>horário</w:t>
      </w:r>
      <w:r>
        <w:rPr>
          <w:rFonts w:ascii="Times New Roman" w:hAnsi="Times New Roman"/>
          <w:color w:val="000000"/>
          <w:sz w:val="24"/>
          <w:szCs w:val="24"/>
        </w:rPr>
        <w:t>(</w:t>
      </w:r>
      <w:proofErr w:type="gramEnd"/>
      <w:r>
        <w:rPr>
          <w:rFonts w:ascii="Times New Roman" w:hAnsi="Times New Roman"/>
          <w:color w:val="000000"/>
          <w:sz w:val="24"/>
          <w:szCs w:val="24"/>
        </w:rPr>
        <w:t>após discorrido o prazo) para apresentação da documentação em Desconformidade e para a abertura do Envelope nº 2 – Das Propostas.</w:t>
      </w:r>
    </w:p>
    <w:p w:rsidR="00D50715" w:rsidRPr="004D1BE8" w:rsidRDefault="00D50715" w:rsidP="00D50715">
      <w:pPr>
        <w:spacing w:after="150" w:line="360" w:lineRule="auto"/>
        <w:jc w:val="both"/>
        <w:rPr>
          <w:rFonts w:ascii="Times New Roman" w:hAnsi="Times New Roman"/>
          <w:color w:val="000000"/>
          <w:sz w:val="24"/>
          <w:szCs w:val="24"/>
        </w:rPr>
      </w:pPr>
    </w:p>
    <w:p w:rsidR="00D50715" w:rsidRPr="004D1BE8" w:rsidRDefault="00D50715" w:rsidP="00D50715">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lastRenderedPageBreak/>
        <w:t>4.</w:t>
      </w:r>
      <w:r>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w:t>
      </w:r>
      <w:proofErr w:type="spellStart"/>
      <w:r w:rsidR="007C51A0" w:rsidRPr="004D1BE8">
        <w:rPr>
          <w:rFonts w:ascii="Times New Roman" w:hAnsi="Times New Roman"/>
          <w:bCs/>
          <w:color w:val="000000"/>
          <w:sz w:val="24"/>
          <w:szCs w:val="24"/>
        </w:rPr>
        <w:t>qüinqüenal</w:t>
      </w:r>
      <w:proofErr w:type="spellEnd"/>
      <w:r w:rsidRPr="004D1BE8">
        <w:rPr>
          <w:rFonts w:ascii="Times New Roman" w:hAnsi="Times New Roman"/>
          <w:bCs/>
          <w:color w:val="000000"/>
          <w:sz w:val="24"/>
          <w:szCs w:val="24"/>
        </w:rPr>
        <w:t xml:space="preserve"> estipulado no item 4.6, que versa somente sobre DESCONFORMIDADE.</w:t>
      </w:r>
    </w:p>
    <w:p w:rsidR="00D50715" w:rsidRDefault="00D50715" w:rsidP="00D50715">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D50715" w:rsidRDefault="00D50715"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D50715" w:rsidRPr="004D1BE8" w:rsidRDefault="00D50715" w:rsidP="00D50715">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w:t>
      </w:r>
      <w:r w:rsidR="006B4481" w:rsidRPr="004D1BE8">
        <w:rPr>
          <w:rFonts w:ascii="Times New Roman" w:hAnsi="Times New Roman"/>
          <w:color w:val="000000"/>
          <w:sz w:val="24"/>
          <w:szCs w:val="24"/>
        </w:rPr>
        <w:t>Anexos</w:t>
      </w:r>
      <w:r w:rsidR="006B4481" w:rsidRPr="004D1BE8">
        <w:rPr>
          <w:rFonts w:ascii="Times New Roman" w:hAnsi="Times New Roman"/>
          <w:sz w:val="24"/>
          <w:szCs w:val="24"/>
        </w:rPr>
        <w:t xml:space="preserve"> da</w:t>
      </w:r>
      <w:r w:rsidRPr="004D1BE8">
        <w:rPr>
          <w:rFonts w:ascii="Times New Roman" w:hAnsi="Times New Roman"/>
          <w:b/>
          <w:sz w:val="24"/>
          <w:szCs w:val="24"/>
        </w:rPr>
        <w:t xml:space="preserve"> Resolução nº </w:t>
      </w:r>
      <w:r>
        <w:rPr>
          <w:rFonts w:ascii="Times New Roman" w:hAnsi="Times New Roman"/>
          <w:b/>
          <w:sz w:val="24"/>
          <w:szCs w:val="24"/>
        </w:rPr>
        <w:t xml:space="preserve">6, de 8 de maio de </w:t>
      </w:r>
      <w:proofErr w:type="gramStart"/>
      <w:r>
        <w:rPr>
          <w:rFonts w:ascii="Times New Roman" w:hAnsi="Times New Roman"/>
          <w:b/>
          <w:sz w:val="24"/>
          <w:szCs w:val="24"/>
        </w:rPr>
        <w:t>2020,</w:t>
      </w:r>
      <w:r w:rsidRPr="004D1BE8">
        <w:rPr>
          <w:rFonts w:ascii="Times New Roman" w:hAnsi="Times New Roman"/>
          <w:b/>
          <w:sz w:val="24"/>
          <w:szCs w:val="24"/>
        </w:rPr>
        <w:t>não</w:t>
      </w:r>
      <w:proofErr w:type="gramEnd"/>
      <w:r w:rsidRPr="004D1BE8">
        <w:rPr>
          <w:rFonts w:ascii="Times New Roman" w:hAnsi="Times New Roman"/>
          <w:b/>
          <w:sz w:val="24"/>
          <w:szCs w:val="24"/>
        </w:rPr>
        <w:t xml:space="preserve"> podendo alterar sua original configuração.</w:t>
      </w:r>
    </w:p>
    <w:p w:rsidR="00D50715" w:rsidRPr="004D1BE8" w:rsidRDefault="00D50715" w:rsidP="00D50715">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5.2 A Unidade Escolar dev</w:t>
      </w:r>
      <w:r w:rsidR="006B4481">
        <w:rPr>
          <w:rFonts w:ascii="Times New Roman" w:hAnsi="Times New Roman"/>
          <w:b/>
          <w:color w:val="000000"/>
          <w:sz w:val="24"/>
          <w:szCs w:val="24"/>
        </w:rPr>
        <w:t>erá, ao receber os Envelopes nº</w:t>
      </w:r>
      <w:r w:rsidRPr="004D1BE8">
        <w:rPr>
          <w:rFonts w:ascii="Times New Roman" w:hAnsi="Times New Roman"/>
          <w:b/>
          <w:color w:val="000000"/>
          <w:sz w:val="24"/>
          <w:szCs w:val="24"/>
        </w:rPr>
        <w:t xml:space="preserve"> 01 e 02, INFORMAR aos participantes sobre o LOCAL, DIA E HORA da sessão pública.</w:t>
      </w:r>
    </w:p>
    <w:p w:rsidR="00D50715" w:rsidRPr="004D1BE8" w:rsidRDefault="00D50715" w:rsidP="00D50715">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D50715" w:rsidRPr="004D1BE8" w:rsidRDefault="00D50715" w:rsidP="00D50715">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D50715" w:rsidRPr="004D1BE8" w:rsidRDefault="00D50715" w:rsidP="00D50715">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p>
    <w:p w:rsidR="00D50715" w:rsidRPr="004D1BE8" w:rsidRDefault="00D50715" w:rsidP="00D50715">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p>
    <w:p w:rsidR="00D50715" w:rsidRPr="004D1BE8" w:rsidRDefault="00D50715" w:rsidP="00D50715">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5.4 Devem</w:t>
      </w:r>
      <w:proofErr w:type="gramEnd"/>
      <w:r w:rsidRPr="004D1BE8">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0715" w:rsidRPr="004D1BE8" w:rsidRDefault="00D50715" w:rsidP="00D50715">
      <w:pPr>
        <w:spacing w:after="150" w:line="360" w:lineRule="auto"/>
        <w:jc w:val="both"/>
        <w:rPr>
          <w:rFonts w:ascii="Times New Roman" w:hAnsi="Times New Roman"/>
          <w:color w:val="000000"/>
          <w:sz w:val="24"/>
          <w:szCs w:val="24"/>
        </w:rPr>
      </w:pPr>
      <w:proofErr w:type="gramStart"/>
      <w:r w:rsidRPr="004D1BE8">
        <w:rPr>
          <w:rFonts w:ascii="Times New Roman" w:hAnsi="Times New Roman"/>
          <w:sz w:val="24"/>
          <w:szCs w:val="24"/>
        </w:rPr>
        <w:lastRenderedPageBreak/>
        <w:t xml:space="preserve">5.5 </w:t>
      </w:r>
      <w:r w:rsidRPr="004D1BE8">
        <w:rPr>
          <w:rFonts w:ascii="Times New Roman" w:hAnsi="Times New Roman"/>
          <w:color w:val="000000"/>
          <w:sz w:val="24"/>
          <w:szCs w:val="24"/>
        </w:rPr>
        <w:t>Os</w:t>
      </w:r>
      <w:proofErr w:type="gramEnd"/>
      <w:r w:rsidRPr="004D1BE8">
        <w:rPr>
          <w:rFonts w:ascii="Times New Roman" w:hAnsi="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Física</w:t>
      </w:r>
      <w:r w:rsidRPr="00871E5D">
        <w:rPr>
          <w:rFonts w:ascii="Times New Roman" w:hAnsi="Times New Roman"/>
          <w:sz w:val="24"/>
          <w:szCs w:val="24"/>
        </w:rPr>
        <w:t xml:space="preserve">, </w:t>
      </w:r>
      <w:r w:rsidRPr="008B5781">
        <w:rPr>
          <w:rFonts w:ascii="Times New Roman" w:hAnsi="Times New Roman"/>
          <w:b/>
          <w:sz w:val="24"/>
          <w:szCs w:val="24"/>
        </w:rPr>
        <w:t>o município indicado na DAP</w:t>
      </w:r>
      <w:r w:rsidRPr="00871E5D">
        <w:rPr>
          <w:rFonts w:ascii="Times New Roman" w:hAnsi="Times New Roman"/>
          <w:sz w:val="24"/>
          <w:szCs w:val="24"/>
        </w:rPr>
        <w:t>.</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7.2 § 2º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Jurídica</w:t>
      </w:r>
      <w:r w:rsidRPr="00871E5D">
        <w:rPr>
          <w:rFonts w:ascii="Times New Roman" w:hAnsi="Times New Roman"/>
          <w:sz w:val="24"/>
          <w:szCs w:val="24"/>
        </w:rPr>
        <w:t xml:space="preserve">, o </w:t>
      </w:r>
      <w:r w:rsidRPr="008B5781">
        <w:rPr>
          <w:rFonts w:ascii="Times New Roman" w:hAnsi="Times New Roman"/>
          <w:sz w:val="24"/>
          <w:szCs w:val="24"/>
          <w:u w:val="single"/>
        </w:rPr>
        <w:t xml:space="preserve">município onde houver a maior quantidade, em números absolutos, de </w:t>
      </w:r>
      <w:proofErr w:type="spellStart"/>
      <w:r w:rsidRPr="008B5781">
        <w:rPr>
          <w:rFonts w:ascii="Times New Roman" w:hAnsi="Times New Roman"/>
          <w:sz w:val="24"/>
          <w:szCs w:val="24"/>
          <w:u w:val="single"/>
        </w:rPr>
        <w:t>DAPs</w:t>
      </w:r>
      <w:proofErr w:type="spellEnd"/>
      <w:r w:rsidRPr="008B5781">
        <w:rPr>
          <w:rFonts w:ascii="Times New Roman" w:hAnsi="Times New Roman"/>
          <w:sz w:val="24"/>
          <w:szCs w:val="24"/>
          <w:u w:val="single"/>
        </w:rPr>
        <w:t xml:space="preserve"> Físicas </w:t>
      </w:r>
      <w:r w:rsidRPr="00871E5D">
        <w:rPr>
          <w:rFonts w:ascii="Times New Roman" w:hAnsi="Times New Roman"/>
          <w:sz w:val="24"/>
          <w:szCs w:val="24"/>
        </w:rPr>
        <w:t xml:space="preserve">registradas no extrato da DAP Jurídica. </w:t>
      </w:r>
    </w:p>
    <w:p w:rsidR="004D49C0"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7.3 § 3º Entre os grupos de projetos</w:t>
      </w:r>
      <w:r w:rsidR="007C51A0" w:rsidRPr="00871E5D">
        <w:rPr>
          <w:rFonts w:ascii="Times New Roman" w:hAnsi="Times New Roman"/>
          <w:sz w:val="24"/>
          <w:szCs w:val="24"/>
        </w:rPr>
        <w:t xml:space="preserve"> devem ser</w:t>
      </w:r>
      <w:r w:rsidRPr="00871E5D">
        <w:rPr>
          <w:rFonts w:ascii="Times New Roman" w:hAnsi="Times New Roman"/>
          <w:sz w:val="24"/>
          <w:szCs w:val="24"/>
        </w:rPr>
        <w:t xml:space="preserve"> </w:t>
      </w:r>
      <w:proofErr w:type="gramStart"/>
      <w:r w:rsidRPr="00871E5D">
        <w:rPr>
          <w:rFonts w:ascii="Times New Roman" w:hAnsi="Times New Roman"/>
          <w:sz w:val="24"/>
          <w:szCs w:val="24"/>
        </w:rPr>
        <w:t>observada</w:t>
      </w:r>
      <w:proofErr w:type="gramEnd"/>
      <w:r w:rsidRPr="00871E5D">
        <w:rPr>
          <w:rFonts w:ascii="Times New Roman" w:hAnsi="Times New Roman"/>
          <w:sz w:val="24"/>
          <w:szCs w:val="24"/>
        </w:rPr>
        <w:t xml:space="preserve"> a seguinte ordem de prioridade para seleção: I – o grupo de projetos de fornecedores locais tem prioridade sobre os demais grupos;</w:t>
      </w:r>
    </w:p>
    <w:p w:rsidR="004D49C0"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de fornecedores de Região Geográfica Imediata tem prioridade sobre o de Região Geográfica Intermediária, o do estado e o do País; </w:t>
      </w:r>
    </w:p>
    <w:p w:rsidR="004D49C0"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do estado tem prioridade sobre o do País.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w:t>
      </w:r>
      <w:r w:rsidR="007C51A0" w:rsidRPr="00871E5D">
        <w:rPr>
          <w:rFonts w:ascii="Times New Roman" w:hAnsi="Times New Roman"/>
          <w:sz w:val="24"/>
          <w:szCs w:val="24"/>
        </w:rPr>
        <w:t xml:space="preserve"> deve-se</w:t>
      </w:r>
      <w:r w:rsidRPr="00871E5D">
        <w:rPr>
          <w:rFonts w:ascii="Times New Roman" w:hAnsi="Times New Roman"/>
          <w:sz w:val="24"/>
          <w:szCs w:val="24"/>
        </w:rPr>
        <w:t xml:space="preserve"> observar a seguinte ordem de prioridade para seleção:</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assentamentos de reforma agrária, as comunidades tradicionais indígenas e as comunidades quilombolas, não havendo prioridade entre estes;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007C51A0" w:rsidRPr="00871E5D">
        <w:rPr>
          <w:rFonts w:ascii="Times New Roman" w:hAnsi="Times New Roman"/>
          <w:sz w:val="24"/>
          <w:szCs w:val="24"/>
        </w:rPr>
        <w:t>cinqüenta</w:t>
      </w:r>
      <w:proofErr w:type="spellEnd"/>
      <w:r w:rsidRPr="00871E5D">
        <w:rPr>
          <w:rFonts w:ascii="Times New Roman" w:hAnsi="Times New Roman"/>
          <w:sz w:val="24"/>
          <w:szCs w:val="24"/>
        </w:rPr>
        <w:t xml:space="preserve"> por cento mais um) dos 15 cooperados/associados das organizações produtivas respectivamente, conforme identificação </w:t>
      </w:r>
      <w:proofErr w:type="gramStart"/>
      <w:r w:rsidRPr="00871E5D">
        <w:rPr>
          <w:rFonts w:ascii="Times New Roman" w:hAnsi="Times New Roman"/>
          <w:sz w:val="24"/>
          <w:szCs w:val="24"/>
        </w:rPr>
        <w:t>na(</w:t>
      </w:r>
      <w:proofErr w:type="gramEnd"/>
      <w:r w:rsidRPr="00871E5D">
        <w:rPr>
          <w:rFonts w:ascii="Times New Roman" w:hAnsi="Times New Roman"/>
          <w:sz w:val="24"/>
          <w:szCs w:val="24"/>
        </w:rPr>
        <w:t>s) DAP(s);</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II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fornecedores de gêneros alimentícios certificados como orgânicos ou </w:t>
      </w:r>
      <w:r w:rsidR="006B4481" w:rsidRPr="00871E5D">
        <w:rPr>
          <w:rFonts w:ascii="Times New Roman" w:hAnsi="Times New Roman"/>
          <w:sz w:val="24"/>
          <w:szCs w:val="24"/>
        </w:rPr>
        <w:t>agro ecológicos</w:t>
      </w:r>
      <w:r w:rsidRPr="00871E5D">
        <w:rPr>
          <w:rFonts w:ascii="Times New Roman" w:hAnsi="Times New Roman"/>
          <w:sz w:val="24"/>
          <w:szCs w:val="24"/>
        </w:rPr>
        <w:t>, segundo a Lei nº 10.831/2003, o Decreto nº 6.323/2007 e devido cadastro no MAPA;</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sz w:val="24"/>
          <w:szCs w:val="24"/>
        </w:rPr>
        <w:lastRenderedPageBreak/>
        <w:t xml:space="preserve">e/ou empreendedores familiares rurais no seu quadro de associados/ cooperados, conforme DAP Jurídica; </w:t>
      </w:r>
    </w:p>
    <w:p w:rsidR="004D49C0" w:rsidRPr="00871E5D" w:rsidRDefault="004D49C0" w:rsidP="004D49C0">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rsidR="004D49C0" w:rsidRPr="00871E5D" w:rsidRDefault="004D49C0" w:rsidP="004D49C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proofErr w:type="gramStart"/>
      <w:r w:rsidRPr="00871E5D">
        <w:rPr>
          <w:rFonts w:ascii="Times New Roman" w:hAnsi="Times New Roman"/>
          <w:b/>
          <w:color w:val="000000"/>
          <w:sz w:val="24"/>
          <w:szCs w:val="24"/>
          <w:u w:val="single"/>
        </w:rPr>
        <w:t>Edital</w:t>
      </w:r>
      <w:r w:rsidRPr="00871E5D">
        <w:rPr>
          <w:rFonts w:ascii="Times New Roman" w:hAnsi="Times New Roman"/>
          <w:sz w:val="24"/>
          <w:szCs w:val="24"/>
        </w:rPr>
        <w:t xml:space="preserve"> ,</w:t>
      </w:r>
      <w:proofErr w:type="gramEnd"/>
      <w:r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sz w:val="24"/>
          <w:szCs w:val="24"/>
        </w:rPr>
        <w:t>,</w:t>
      </w:r>
      <w:r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 xml:space="preserve">até que se totalize a demanda da Unidade Escolar. </w:t>
      </w:r>
    </w:p>
    <w:p w:rsidR="004D49C0" w:rsidRPr="00871E5D" w:rsidRDefault="004D49C0" w:rsidP="004D49C0">
      <w:pPr>
        <w:spacing w:after="150" w:line="360" w:lineRule="auto"/>
        <w:jc w:val="both"/>
        <w:rPr>
          <w:rFonts w:ascii="Times New Roman" w:hAnsi="Times New Roman"/>
          <w:b/>
          <w:color w:val="000000"/>
          <w:sz w:val="24"/>
          <w:szCs w:val="24"/>
          <w:u w:val="single"/>
        </w:rPr>
      </w:pPr>
      <w:r w:rsidRPr="00871E5D">
        <w:rPr>
          <w:rFonts w:ascii="Times New Roman" w:hAnsi="Times New Roman"/>
          <w:b/>
          <w:color w:val="000000"/>
          <w:sz w:val="24"/>
          <w:szCs w:val="24"/>
          <w:u w:val="single"/>
        </w:rPr>
        <w:t>Logo, a adjudicação dar-se-á por ITEM.</w:t>
      </w:r>
    </w:p>
    <w:p w:rsidR="004D49C0" w:rsidRDefault="004D49C0" w:rsidP="004D1BE8">
      <w:pPr>
        <w:spacing w:after="150" w:line="360" w:lineRule="auto"/>
        <w:jc w:val="both"/>
        <w:rPr>
          <w:rFonts w:ascii="Times New Roman" w:hAnsi="Times New Roman" w:cs="Times New Roman"/>
          <w:b/>
          <w:color w:val="000000"/>
          <w:sz w:val="24"/>
          <w:szCs w:val="24"/>
        </w:rPr>
      </w:pPr>
    </w:p>
    <w:p w:rsidR="004D49C0" w:rsidRPr="004D1BE8" w:rsidRDefault="004D49C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670E3">
        <w:rPr>
          <w:rFonts w:ascii="Times New Roman" w:hAnsi="Times New Roman" w:cs="Times New Roman"/>
          <w:sz w:val="24"/>
          <w:szCs w:val="24"/>
        </w:rPr>
        <w:t>Ministro Santiago Dantas</w:t>
      </w:r>
      <w:r w:rsidRPr="004D1BE8">
        <w:rPr>
          <w:rFonts w:ascii="Times New Roman" w:hAnsi="Times New Roman" w:cs="Times New Roman"/>
          <w:bCs/>
          <w:sz w:val="24"/>
          <w:szCs w:val="24"/>
        </w:rPr>
        <w:t xml:space="preserve">, situada à </w:t>
      </w:r>
      <w:r w:rsidR="00126DCF">
        <w:rPr>
          <w:rFonts w:ascii="Times New Roman" w:hAnsi="Times New Roman" w:cs="Times New Roman"/>
          <w:bCs/>
          <w:sz w:val="24"/>
          <w:szCs w:val="24"/>
        </w:rPr>
        <w:t>Rua do Fosfato, nº 212, Setor Marajoara</w:t>
      </w:r>
      <w:r w:rsidRPr="004D1BE8">
        <w:rPr>
          <w:rFonts w:ascii="Times New Roman" w:hAnsi="Times New Roman" w:cs="Times New Roman"/>
          <w:bCs/>
          <w:sz w:val="24"/>
          <w:szCs w:val="24"/>
        </w:rPr>
        <w:t xml:space="preserve">, município de </w:t>
      </w:r>
      <w:r w:rsidR="00126DCF">
        <w:rPr>
          <w:rFonts w:ascii="Times New Roman" w:hAnsi="Times New Roman" w:cs="Times New Roman"/>
          <w:bCs/>
          <w:sz w:val="24"/>
          <w:szCs w:val="24"/>
        </w:rPr>
        <w:t>Minaçu/</w:t>
      </w:r>
      <w:r w:rsidR="004D49C0">
        <w:rPr>
          <w:rFonts w:ascii="Times New Roman" w:hAnsi="Times New Roman" w:cs="Times New Roman"/>
          <w:bCs/>
          <w:sz w:val="24"/>
          <w:szCs w:val="24"/>
        </w:rPr>
        <w:t>GO</w:t>
      </w:r>
      <w:r w:rsidR="004D49C0" w:rsidRPr="004D1BE8">
        <w:rPr>
          <w:rFonts w:ascii="Times New Roman" w:hAnsi="Times New Roman" w:cs="Times New Roman"/>
          <w:sz w:val="24"/>
          <w:szCs w:val="24"/>
        </w:rPr>
        <w:t>,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A373C" w:rsidRPr="004D1BE8" w:rsidRDefault="007452F0" w:rsidP="006A373C">
      <w:pPr>
        <w:jc w:val="both"/>
        <w:rPr>
          <w:rFonts w:ascii="Times New Roman" w:hAnsi="Times New Roman"/>
          <w:sz w:val="24"/>
          <w:szCs w:val="24"/>
        </w:rPr>
      </w:pPr>
      <w:r w:rsidRPr="004D1BE8">
        <w:rPr>
          <w:rFonts w:ascii="Times New Roman" w:hAnsi="Times New Roman" w:cs="Times New Roman"/>
          <w:sz w:val="24"/>
          <w:szCs w:val="24"/>
        </w:rPr>
        <w:t xml:space="preserve">9.3 </w:t>
      </w:r>
      <w:r w:rsidR="006A373C">
        <w:rPr>
          <w:rFonts w:ascii="Times New Roman" w:hAnsi="Times New Roman"/>
          <w:b/>
          <w:sz w:val="24"/>
          <w:szCs w:val="24"/>
          <w:u w:val="single"/>
        </w:rPr>
        <w:t>O Presidente do Conselho Escolar</w:t>
      </w:r>
      <w:r w:rsidR="006A373C" w:rsidRPr="004D1BE8">
        <w:rPr>
          <w:rFonts w:ascii="Times New Roman" w:hAnsi="Times New Roman"/>
          <w:b/>
          <w:sz w:val="24"/>
          <w:szCs w:val="24"/>
          <w:u w:val="single"/>
        </w:rPr>
        <w:t xml:space="preserve"> designa</w:t>
      </w:r>
      <w:r w:rsidR="006A373C">
        <w:rPr>
          <w:rFonts w:ascii="Times New Roman" w:hAnsi="Times New Roman"/>
          <w:b/>
          <w:sz w:val="24"/>
          <w:szCs w:val="24"/>
          <w:u w:val="single"/>
        </w:rPr>
        <w:t>rá</w:t>
      </w:r>
      <w:r w:rsidR="006A373C" w:rsidRPr="004D1BE8">
        <w:rPr>
          <w:rFonts w:ascii="Times New Roman" w:hAnsi="Times New Roman"/>
          <w:b/>
          <w:sz w:val="24"/>
          <w:szCs w:val="24"/>
          <w:u w:val="single"/>
        </w:rPr>
        <w:t xml:space="preserve"> uma Comissão com 03 (três) integrantes do Conselho Escolar ou Servidores da Unidade Escolar indicados por Portaria</w:t>
      </w:r>
      <w:r w:rsidR="006A373C" w:rsidRPr="004D1BE8">
        <w:rPr>
          <w:rFonts w:ascii="Times New Roman" w:hAnsi="Times New Roman"/>
          <w:sz w:val="24"/>
          <w:szCs w:val="24"/>
        </w:rPr>
        <w:t>, para</w:t>
      </w:r>
      <w:r w:rsidR="006A373C">
        <w:rPr>
          <w:rFonts w:ascii="Times New Roman" w:hAnsi="Times New Roman"/>
          <w:sz w:val="24"/>
          <w:szCs w:val="24"/>
        </w:rPr>
        <w:t xml:space="preserve"> atesto, </w:t>
      </w:r>
      <w:r w:rsidR="006A373C" w:rsidRPr="004D1BE8">
        <w:rPr>
          <w:rFonts w:ascii="Times New Roman" w:hAnsi="Times New Roman"/>
          <w:sz w:val="24"/>
          <w:szCs w:val="24"/>
        </w:rPr>
        <w:t>recebimento e aprovação dos alimentos, com a finalidade de avaliar as amostras, levando em consideração a qualidade, validade e especificação dos produto</w:t>
      </w:r>
      <w:r w:rsidR="006A373C">
        <w:rPr>
          <w:rFonts w:ascii="Times New Roman" w:hAnsi="Times New Roman"/>
          <w:sz w:val="24"/>
          <w:szCs w:val="24"/>
        </w:rPr>
        <w:t xml:space="preserve">s descritos no Projeto de Venda, </w:t>
      </w:r>
      <w:r w:rsidR="006A373C" w:rsidRPr="00F03862">
        <w:rPr>
          <w:rFonts w:ascii="Times New Roman" w:hAnsi="Times New Roman"/>
          <w:b/>
          <w:sz w:val="24"/>
          <w:szCs w:val="24"/>
        </w:rPr>
        <w:t>durante toda a vigência do contrato</w:t>
      </w:r>
      <w:r w:rsidR="006A373C">
        <w:rPr>
          <w:rFonts w:ascii="Times New Roman" w:hAnsi="Times New Roman"/>
          <w:sz w:val="24"/>
          <w:szCs w:val="24"/>
        </w:rPr>
        <w:t>.</w:t>
      </w:r>
      <w:r w:rsidR="006A373C"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A373C">
        <w:rPr>
          <w:rFonts w:ascii="Times New Roman" w:hAnsi="Times New Roman" w:cs="Times New Roman"/>
          <w:b/>
          <w:bCs/>
          <w:sz w:val="24"/>
          <w:szCs w:val="24"/>
        </w:rPr>
        <w:t>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26DCF">
        <w:rPr>
          <w:rFonts w:ascii="Times New Roman" w:hAnsi="Times New Roman" w:cs="Times New Roman"/>
          <w:sz w:val="24"/>
          <w:szCs w:val="24"/>
        </w:rPr>
        <w:t>Ministro Santiago Dantas</w:t>
      </w:r>
      <w:r w:rsidRPr="004D1BE8">
        <w:rPr>
          <w:rFonts w:ascii="Times New Roman" w:hAnsi="Times New Roman" w:cs="Times New Roman"/>
          <w:bCs/>
          <w:sz w:val="24"/>
          <w:szCs w:val="24"/>
        </w:rPr>
        <w:t xml:space="preserve">, situada à </w:t>
      </w:r>
      <w:r w:rsidR="00126DCF">
        <w:rPr>
          <w:rFonts w:ascii="Times New Roman" w:hAnsi="Times New Roman" w:cs="Times New Roman"/>
          <w:bCs/>
          <w:sz w:val="24"/>
          <w:szCs w:val="24"/>
        </w:rPr>
        <w:t>Rua do Fosfato, nº 212, Setor Marajoara</w:t>
      </w:r>
      <w:r w:rsidRPr="004D1BE8">
        <w:rPr>
          <w:rFonts w:ascii="Times New Roman" w:hAnsi="Times New Roman" w:cs="Times New Roman"/>
          <w:bCs/>
          <w:sz w:val="24"/>
          <w:szCs w:val="24"/>
        </w:rPr>
        <w:t xml:space="preserve">, município de </w:t>
      </w:r>
      <w:r w:rsidR="00126DCF">
        <w:rPr>
          <w:rFonts w:ascii="Times New Roman" w:hAnsi="Times New Roman" w:cs="Times New Roman"/>
          <w:bCs/>
          <w:sz w:val="24"/>
          <w:szCs w:val="24"/>
        </w:rPr>
        <w:t>Minaçu/GO</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6A373C" w:rsidRPr="009977FD" w:rsidRDefault="006A373C" w:rsidP="006A373C">
      <w:pPr>
        <w:pStyle w:val="textojustificado"/>
        <w:spacing w:before="120" w:beforeAutospacing="0" w:after="120" w:afterAutospacing="0"/>
        <w:ind w:right="120"/>
        <w:jc w:val="both"/>
        <w:rPr>
          <w:color w:val="000000"/>
        </w:rPr>
      </w:pPr>
      <w:r>
        <w:t>10.2</w:t>
      </w:r>
      <w:r w:rsidRPr="009977FD">
        <w:rPr>
          <w:color w:val="000000"/>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Default="007452F0" w:rsidP="006A373C">
      <w:pPr>
        <w:pStyle w:val="PargrafodaLista"/>
        <w:autoSpaceDE w:val="0"/>
        <w:autoSpaceDN w:val="0"/>
        <w:adjustRightInd w:val="0"/>
        <w:ind w:left="420"/>
        <w:jc w:val="both"/>
        <w:rPr>
          <w:rFonts w:ascii="Times New Roman" w:hAnsi="Times New Roman" w:cs="Times New Roman"/>
          <w:sz w:val="24"/>
          <w:szCs w:val="24"/>
        </w:rPr>
      </w:pPr>
    </w:p>
    <w:p w:rsidR="006A373C" w:rsidRPr="006A373C" w:rsidRDefault="006A373C" w:rsidP="006A373C">
      <w:pPr>
        <w:pStyle w:val="PargrafodaLista"/>
        <w:rPr>
          <w:rFonts w:ascii="Times New Roman" w:hAnsi="Times New Roman" w:cs="Times New Roman"/>
          <w:sz w:val="24"/>
          <w:szCs w:val="24"/>
        </w:rPr>
      </w:pPr>
    </w:p>
    <w:p w:rsidR="006A373C" w:rsidRPr="006A373C" w:rsidRDefault="006A373C" w:rsidP="006A373C">
      <w:pPr>
        <w:pStyle w:val="PargrafodaLista"/>
        <w:autoSpaceDE w:val="0"/>
        <w:autoSpaceDN w:val="0"/>
        <w:adjustRightInd w:val="0"/>
        <w:ind w:left="42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6A373C" w:rsidRPr="00204DCB" w:rsidRDefault="006A373C" w:rsidP="006A373C">
      <w:pPr>
        <w:tabs>
          <w:tab w:val="left" w:pos="284"/>
        </w:tabs>
        <w:suppressAutoHyphens/>
        <w:spacing w:after="0" w:line="360" w:lineRule="auto"/>
        <w:jc w:val="both"/>
        <w:rPr>
          <w:rFonts w:ascii="Times New Roman" w:hAnsi="Times New Roman"/>
          <w:b/>
          <w:bCs/>
          <w:sz w:val="24"/>
          <w:szCs w:val="24"/>
        </w:rPr>
      </w:pPr>
      <w:r>
        <w:rPr>
          <w:rFonts w:ascii="Times New Roman" w:hAnsi="Times New Roman"/>
          <w:color w:val="000000"/>
          <w:sz w:val="24"/>
          <w:szCs w:val="24"/>
        </w:rPr>
        <w:t xml:space="preserve">11.1 </w:t>
      </w:r>
      <w:r w:rsidRPr="00204DCB">
        <w:rPr>
          <w:rFonts w:ascii="Times New Roman" w:hAnsi="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tabs>
          <w:tab w:val="left" w:pos="709"/>
        </w:tabs>
        <w:spacing w:line="360" w:lineRule="auto"/>
        <w:jc w:val="both"/>
        <w:rPr>
          <w:rFonts w:ascii="Times New Roman" w:hAnsi="Times New Roman" w:cs="Times New Roman"/>
          <w:sz w:val="24"/>
          <w:szCs w:val="24"/>
        </w:rPr>
      </w:pP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6A373C">
        <w:rPr>
          <w:rFonts w:ascii="Times New Roman" w:hAnsi="Times New Roman" w:cs="Times New Roman"/>
          <w:sz w:val="24"/>
          <w:szCs w:val="24"/>
        </w:rPr>
        <w:t>.</w:t>
      </w:r>
    </w:p>
    <w:p w:rsidR="00771099" w:rsidRPr="004D1BE8" w:rsidRDefault="00771099"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6A373C"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6722" w:rsidRDefault="00996722" w:rsidP="00996722">
      <w:pPr>
        <w:spacing w:after="150" w:line="360" w:lineRule="auto"/>
        <w:jc w:val="both"/>
        <w:rPr>
          <w:rFonts w:ascii="Times New Roman" w:hAnsi="Times New Roman"/>
          <w:i/>
          <w:iCs/>
          <w:sz w:val="24"/>
          <w:szCs w:val="24"/>
        </w:rPr>
      </w:pPr>
      <w:r w:rsidRPr="0083576F">
        <w:rPr>
          <w:rFonts w:ascii="Times New Roman" w:hAnsi="Times New Roman"/>
          <w:i/>
          <w:iCs/>
          <w:sz w:val="24"/>
          <w:szCs w:val="24"/>
        </w:rPr>
        <w:t>VMC = NAF x R$ 20.000,00 (sendo: VMC: valor máximo a ser contratado. NAF: nº de agricultores familiares (</w:t>
      </w:r>
      <w:proofErr w:type="spellStart"/>
      <w:r w:rsidRPr="0083576F">
        <w:rPr>
          <w:rFonts w:ascii="Times New Roman" w:hAnsi="Times New Roman"/>
          <w:i/>
          <w:iCs/>
          <w:sz w:val="24"/>
          <w:szCs w:val="24"/>
        </w:rPr>
        <w:t>DAPs</w:t>
      </w:r>
      <w:proofErr w:type="spellEnd"/>
      <w:r w:rsidRPr="0083576F">
        <w:rPr>
          <w:rFonts w:ascii="Times New Roman" w:hAnsi="Times New Roman"/>
          <w:i/>
          <w:iCs/>
          <w:sz w:val="24"/>
          <w:szCs w:val="24"/>
        </w:rPr>
        <w:t xml:space="preserve"> familiares) inscritos na DAP jurídica). </w:t>
      </w:r>
    </w:p>
    <w:p w:rsidR="00996722" w:rsidRDefault="00996722" w:rsidP="00996722">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996722" w:rsidRPr="00B53D6F" w:rsidRDefault="00996722" w:rsidP="00996722">
      <w:pPr>
        <w:spacing w:after="150" w:line="360" w:lineRule="auto"/>
        <w:jc w:val="both"/>
        <w:rPr>
          <w:rFonts w:ascii="Times New Roman" w:hAnsi="Times New Roman"/>
          <w:i/>
          <w:iCs/>
          <w:sz w:val="24"/>
          <w:szCs w:val="24"/>
        </w:rPr>
      </w:pPr>
      <w:r w:rsidRPr="00B53D6F">
        <w:rPr>
          <w:rFonts w:ascii="Times New Roman" w:hAnsi="Times New Roman"/>
          <w:i/>
          <w:iCs/>
          <w:sz w:val="24"/>
          <w:szCs w:val="24"/>
        </w:rPr>
        <w:lastRenderedPageBreak/>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96722" w:rsidRPr="004D1BE8" w:rsidRDefault="00996722"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996722" w:rsidRDefault="007452F0" w:rsidP="00996722">
      <w:pPr>
        <w:spacing w:after="150" w:line="360" w:lineRule="auto"/>
        <w:jc w:val="both"/>
        <w:rPr>
          <w:rFonts w:ascii="Times New Roman" w:hAnsi="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00996722" w:rsidRPr="000F508B">
        <w:rPr>
          <w:rFonts w:ascii="Times New Roman" w:hAnsi="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00996722" w:rsidRPr="000F508B">
        <w:rPr>
          <w:rFonts w:ascii="Times New Roman" w:hAnsi="Times New Roman"/>
          <w:b/>
          <w:sz w:val="24"/>
          <w:szCs w:val="24"/>
          <w:u w:val="single"/>
        </w:rPr>
        <w:t>E.EX</w:t>
      </w:r>
      <w:proofErr w:type="gramEnd"/>
      <w:r w:rsidR="00996722" w:rsidRPr="000F508B">
        <w:rPr>
          <w:rFonts w:ascii="Times New Roman" w:hAnsi="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b/>
          <w:sz w:val="24"/>
          <w:szCs w:val="24"/>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w:t>
      </w:r>
      <w:r w:rsidR="00996722">
        <w:rPr>
          <w:rFonts w:ascii="Times New Roman" w:hAnsi="Times New Roman"/>
          <w:sz w:val="24"/>
          <w:szCs w:val="24"/>
        </w:rPr>
        <w:t>Art. 39 da Resolução nº 6, de 08 de maio de 2020</w:t>
      </w:r>
      <w:r w:rsidR="00996722"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996722">
        <w:rPr>
          <w:rFonts w:ascii="Times New Roman" w:hAnsi="Times New Roman" w:cs="Times New Roman"/>
          <w:b/>
          <w:bCs/>
          <w:sz w:val="24"/>
          <w:szCs w:val="24"/>
        </w:rPr>
        <w:t xml:space="preserve">INABILITADOS </w:t>
      </w:r>
      <w:r w:rsidRPr="004D1BE8">
        <w:rPr>
          <w:rFonts w:ascii="Times New Roman" w:hAnsi="Times New Roman" w:cs="Times New Roman"/>
          <w:sz w:val="24"/>
          <w:szCs w:val="24"/>
        </w:rPr>
        <w:t xml:space="preserve">convocando o próximo participante, ou, CASO não tenha outro participante, </w:t>
      </w:r>
      <w:r w:rsidRPr="00996722">
        <w:rPr>
          <w:rFonts w:ascii="Times New Roman" w:hAnsi="Times New Roman" w:cs="Times New Roman"/>
          <w:b/>
          <w:bCs/>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Default="007452F0" w:rsidP="004D1BE8">
      <w:pPr>
        <w:spacing w:after="150" w:line="360" w:lineRule="auto"/>
        <w:jc w:val="both"/>
        <w:rPr>
          <w:rFonts w:ascii="Times New Roman" w:hAnsi="Times New Roman" w:cs="Times New Roman"/>
          <w:sz w:val="24"/>
          <w:szCs w:val="24"/>
        </w:rPr>
      </w:pPr>
    </w:p>
    <w:p w:rsidR="00771099" w:rsidRDefault="00771099"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E053D7" w:rsidRDefault="00E053D7" w:rsidP="00E600B0">
      <w:pPr>
        <w:pStyle w:val="Default"/>
        <w:spacing w:line="360" w:lineRule="auto"/>
        <w:jc w:val="center"/>
        <w:rPr>
          <w:rFonts w:ascii="Times New Roman" w:hAnsi="Times New Roman" w:cs="Times New Roman"/>
          <w:color w:val="auto"/>
        </w:rPr>
      </w:pPr>
    </w:p>
    <w:p w:rsidR="000F031B" w:rsidRDefault="000F031B" w:rsidP="00E600B0">
      <w:pPr>
        <w:pStyle w:val="Default"/>
        <w:spacing w:line="360" w:lineRule="auto"/>
        <w:jc w:val="center"/>
        <w:rPr>
          <w:rFonts w:ascii="Times New Roman" w:hAnsi="Times New Roman" w:cs="Times New Roman"/>
          <w:color w:val="auto"/>
        </w:rPr>
      </w:pPr>
    </w:p>
    <w:p w:rsidR="000F031B" w:rsidRDefault="000F031B" w:rsidP="00E600B0">
      <w:pPr>
        <w:pStyle w:val="Default"/>
        <w:spacing w:line="360" w:lineRule="auto"/>
        <w:jc w:val="center"/>
        <w:rPr>
          <w:rFonts w:ascii="Times New Roman" w:hAnsi="Times New Roman" w:cs="Times New Roman"/>
          <w:color w:val="auto"/>
        </w:rPr>
      </w:pPr>
    </w:p>
    <w:p w:rsidR="000F031B" w:rsidRDefault="000F031B" w:rsidP="00E600B0">
      <w:pPr>
        <w:pStyle w:val="Default"/>
        <w:spacing w:line="360" w:lineRule="auto"/>
        <w:jc w:val="center"/>
        <w:rPr>
          <w:rFonts w:ascii="Times New Roman" w:hAnsi="Times New Roman" w:cs="Times New Roman"/>
          <w:color w:val="auto"/>
        </w:rPr>
      </w:pPr>
    </w:p>
    <w:p w:rsidR="000F031B" w:rsidRDefault="000F031B" w:rsidP="00E600B0">
      <w:pPr>
        <w:pStyle w:val="Default"/>
        <w:spacing w:line="360" w:lineRule="auto"/>
        <w:jc w:val="center"/>
        <w:rPr>
          <w:rFonts w:ascii="Times New Roman" w:hAnsi="Times New Roman" w:cs="Times New Roman"/>
          <w:color w:val="auto"/>
        </w:rPr>
      </w:pPr>
    </w:p>
    <w:p w:rsidR="000F031B" w:rsidRDefault="000F031B" w:rsidP="00E600B0">
      <w:pPr>
        <w:pStyle w:val="Default"/>
        <w:spacing w:line="360" w:lineRule="auto"/>
        <w:jc w:val="center"/>
        <w:rPr>
          <w:rFonts w:ascii="Times New Roman" w:hAnsi="Times New Roman" w:cs="Times New Roman"/>
          <w:color w:val="auto"/>
        </w:rPr>
      </w:pPr>
      <w:bookmarkStart w:id="8" w:name="_GoBack"/>
      <w:bookmarkEnd w:id="8"/>
    </w:p>
    <w:p w:rsidR="00E053D7" w:rsidRPr="004D1BE8" w:rsidRDefault="00E053D7" w:rsidP="00E600B0">
      <w:pPr>
        <w:pStyle w:val="Default"/>
        <w:spacing w:line="360" w:lineRule="auto"/>
        <w:jc w:val="center"/>
        <w:rPr>
          <w:rFonts w:ascii="Times New Roman" w:hAnsi="Times New Roman" w:cs="Times New Roman"/>
          <w:color w:val="auto"/>
        </w:rPr>
      </w:pPr>
    </w:p>
    <w:p w:rsidR="00704959" w:rsidRDefault="00704959" w:rsidP="00704959">
      <w:pPr>
        <w:spacing w:after="150" w:line="360" w:lineRule="auto"/>
        <w:jc w:val="center"/>
        <w:rPr>
          <w:rFonts w:ascii="Times New Roman" w:hAnsi="Times New Roman" w:cs="Times New Roman"/>
          <w:color w:val="000000"/>
          <w:sz w:val="24"/>
          <w:szCs w:val="24"/>
        </w:rPr>
      </w:pPr>
      <w:r w:rsidRPr="00F63996">
        <w:rPr>
          <w:rFonts w:ascii="Times New Roman" w:hAnsi="Times New Roman" w:cs="Times New Roman"/>
          <w:color w:val="000000"/>
          <w:sz w:val="24"/>
          <w:szCs w:val="24"/>
        </w:rPr>
        <w:t>(</w:t>
      </w:r>
      <w:r w:rsidR="00772178">
        <w:rPr>
          <w:rFonts w:ascii="Times New Roman" w:hAnsi="Times New Roman" w:cs="Times New Roman"/>
          <w:b/>
          <w:color w:val="000000"/>
          <w:sz w:val="24"/>
          <w:szCs w:val="24"/>
        </w:rPr>
        <w:t>MINAÇU</w:t>
      </w:r>
      <w:r w:rsidRPr="00F63996">
        <w:rPr>
          <w:rFonts w:ascii="Times New Roman" w:hAnsi="Times New Roman" w:cs="Times New Roman"/>
          <w:b/>
          <w:color w:val="000000"/>
          <w:sz w:val="24"/>
          <w:szCs w:val="24"/>
        </w:rPr>
        <w:t>/</w:t>
      </w:r>
      <w:r w:rsidR="00772178">
        <w:rPr>
          <w:rFonts w:ascii="Times New Roman" w:hAnsi="Times New Roman" w:cs="Times New Roman"/>
          <w:b/>
          <w:color w:val="000000"/>
          <w:sz w:val="24"/>
          <w:szCs w:val="24"/>
        </w:rPr>
        <w:t>GO</w:t>
      </w:r>
      <w:r w:rsidRPr="00F639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aos </w:t>
      </w:r>
      <w:r w:rsidR="007C51A0">
        <w:rPr>
          <w:rFonts w:ascii="Times New Roman" w:hAnsi="Times New Roman" w:cs="Times New Roman"/>
          <w:color w:val="000000"/>
          <w:sz w:val="24"/>
          <w:szCs w:val="24"/>
        </w:rPr>
        <w:t xml:space="preserve"> </w:t>
      </w:r>
      <w:r w:rsidR="000F031B">
        <w:rPr>
          <w:rFonts w:ascii="Times New Roman" w:hAnsi="Times New Roman" w:cs="Times New Roman"/>
          <w:color w:val="000000"/>
          <w:sz w:val="24"/>
          <w:szCs w:val="24"/>
        </w:rPr>
        <w:t>0</w:t>
      </w:r>
      <w:proofErr w:type="gramEnd"/>
      <w:r w:rsidR="007C51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w:t>
      </w:r>
      <w:r w:rsidR="007C51A0">
        <w:rPr>
          <w:rFonts w:ascii="Times New Roman" w:hAnsi="Times New Roman" w:cs="Times New Roman"/>
          <w:b/>
          <w:bCs/>
          <w:color w:val="000000"/>
          <w:sz w:val="24"/>
          <w:szCs w:val="24"/>
        </w:rPr>
        <w:t>Setembro</w:t>
      </w:r>
      <w:r w:rsidR="006B4481">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w:t>
      </w:r>
      <w:r w:rsidRPr="00772178">
        <w:rPr>
          <w:rFonts w:ascii="Times New Roman" w:hAnsi="Times New Roman" w:cs="Times New Roman"/>
          <w:b/>
          <w:bCs/>
          <w:color w:val="000000"/>
          <w:sz w:val="24"/>
          <w:szCs w:val="24"/>
        </w:rPr>
        <w:t>20</w:t>
      </w:r>
      <w:r w:rsidR="00772178" w:rsidRPr="00772178">
        <w:rPr>
          <w:rFonts w:ascii="Times New Roman" w:hAnsi="Times New Roman" w:cs="Times New Roman"/>
          <w:b/>
          <w:bCs/>
          <w:color w:val="000000"/>
          <w:sz w:val="24"/>
          <w:szCs w:val="24"/>
        </w:rPr>
        <w:t>20</w:t>
      </w:r>
      <w:r>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771099" w:rsidRPr="00126DCF" w:rsidRDefault="00771099" w:rsidP="00E600B0">
      <w:pPr>
        <w:spacing w:after="150"/>
        <w:jc w:val="center"/>
        <w:rPr>
          <w:rFonts w:ascii="Times New Roman" w:hAnsi="Times New Roman" w:cs="Times New Roman"/>
          <w:color w:val="000000"/>
          <w:sz w:val="24"/>
          <w:szCs w:val="24"/>
        </w:rPr>
      </w:pPr>
    </w:p>
    <w:p w:rsidR="007452F0" w:rsidRPr="00126DCF" w:rsidRDefault="00126DCF" w:rsidP="00E600B0">
      <w:pPr>
        <w:spacing w:after="150"/>
        <w:jc w:val="center"/>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ANA LÚCIA PIRES RODRIGUES QUINTINO</w:t>
      </w:r>
    </w:p>
    <w:p w:rsidR="007452F0" w:rsidRPr="00126DCF" w:rsidRDefault="007452F0" w:rsidP="00E600B0">
      <w:pPr>
        <w:spacing w:after="150"/>
        <w:jc w:val="center"/>
        <w:rPr>
          <w:rFonts w:ascii="Times New Roman" w:hAnsi="Times New Roman" w:cs="Times New Roman"/>
          <w:color w:val="000000"/>
          <w:sz w:val="24"/>
          <w:szCs w:val="24"/>
        </w:rPr>
      </w:pPr>
      <w:r w:rsidRPr="00126DCF">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771099" w:rsidRPr="00126DCF" w:rsidRDefault="00771099" w:rsidP="00E600B0">
      <w:pPr>
        <w:spacing w:after="150"/>
        <w:jc w:val="center"/>
        <w:rPr>
          <w:rFonts w:ascii="Times New Roman" w:hAnsi="Times New Roman" w:cs="Times New Roman"/>
          <w:color w:val="000000"/>
          <w:sz w:val="24"/>
          <w:szCs w:val="24"/>
        </w:rPr>
      </w:pPr>
    </w:p>
    <w:p w:rsidR="007452F0" w:rsidRPr="00126DCF" w:rsidRDefault="00126DCF" w:rsidP="00E600B0">
      <w:pPr>
        <w:spacing w:after="150"/>
        <w:jc w:val="center"/>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COLÉGIO ESTADUAL MINISTRO SANTIAGO DANTAS</w:t>
      </w:r>
    </w:p>
    <w:p w:rsidR="007452F0" w:rsidRPr="004D1BE8" w:rsidRDefault="007452F0" w:rsidP="00E600B0">
      <w:pPr>
        <w:spacing w:after="150"/>
        <w:jc w:val="center"/>
        <w:rPr>
          <w:rFonts w:ascii="Times New Roman" w:hAnsi="Times New Roman" w:cs="Times New Roman"/>
          <w:color w:val="000000"/>
          <w:sz w:val="24"/>
          <w:szCs w:val="24"/>
        </w:rPr>
      </w:pPr>
      <w:r w:rsidRPr="00126DCF">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CD" w:rsidRDefault="00CE16CD" w:rsidP="004C0DC1">
      <w:pPr>
        <w:spacing w:after="0" w:line="240" w:lineRule="auto"/>
      </w:pPr>
      <w:r>
        <w:separator/>
      </w:r>
    </w:p>
  </w:endnote>
  <w:endnote w:type="continuationSeparator" w:id="0">
    <w:p w:rsidR="00CE16CD" w:rsidRDefault="00CE16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7A" w:rsidRDefault="00D430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83D" w:rsidRDefault="0058583D" w:rsidP="00882B6E">
    <w:pPr>
      <w:pStyle w:val="Rodap"/>
      <w:pBdr>
        <w:bottom w:val="single" w:sz="12" w:space="1" w:color="auto"/>
      </w:pBdr>
      <w:tabs>
        <w:tab w:val="left" w:pos="6510"/>
      </w:tabs>
      <w:jc w:val="center"/>
    </w:pPr>
  </w:p>
  <w:p w:rsidR="0058583D" w:rsidRPr="00ED6BBB" w:rsidRDefault="000F031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7A" w:rsidRDefault="00D430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CD" w:rsidRDefault="00CE16CD" w:rsidP="004C0DC1">
      <w:pPr>
        <w:spacing w:after="0" w:line="240" w:lineRule="auto"/>
      </w:pPr>
      <w:r>
        <w:separator/>
      </w:r>
    </w:p>
  </w:footnote>
  <w:footnote w:type="continuationSeparator" w:id="0">
    <w:p w:rsidR="00CE16CD" w:rsidRDefault="00CE16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7A" w:rsidRDefault="00D430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7A" w:rsidRDefault="00D430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3BA"/>
    <w:rsid w:val="0001267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5936"/>
    <w:rsid w:val="00050D96"/>
    <w:rsid w:val="000519A0"/>
    <w:rsid w:val="000520B9"/>
    <w:rsid w:val="000562DA"/>
    <w:rsid w:val="000631AC"/>
    <w:rsid w:val="00067E0B"/>
    <w:rsid w:val="00073055"/>
    <w:rsid w:val="00080D12"/>
    <w:rsid w:val="00082716"/>
    <w:rsid w:val="0008405E"/>
    <w:rsid w:val="000840C6"/>
    <w:rsid w:val="000A0F5A"/>
    <w:rsid w:val="000C5103"/>
    <w:rsid w:val="000C69D6"/>
    <w:rsid w:val="000C6CB2"/>
    <w:rsid w:val="000D00E9"/>
    <w:rsid w:val="000D0376"/>
    <w:rsid w:val="000D14C3"/>
    <w:rsid w:val="000E35E4"/>
    <w:rsid w:val="000E52B3"/>
    <w:rsid w:val="000F031B"/>
    <w:rsid w:val="000F0DE7"/>
    <w:rsid w:val="000F189B"/>
    <w:rsid w:val="000F2ACF"/>
    <w:rsid w:val="000F2EF1"/>
    <w:rsid w:val="000F4D71"/>
    <w:rsid w:val="000F61C1"/>
    <w:rsid w:val="00102E85"/>
    <w:rsid w:val="001049CB"/>
    <w:rsid w:val="0010532D"/>
    <w:rsid w:val="001133D8"/>
    <w:rsid w:val="0012070C"/>
    <w:rsid w:val="00121E71"/>
    <w:rsid w:val="00122755"/>
    <w:rsid w:val="00123564"/>
    <w:rsid w:val="001242E7"/>
    <w:rsid w:val="00125F19"/>
    <w:rsid w:val="00126DCF"/>
    <w:rsid w:val="00130D08"/>
    <w:rsid w:val="00134846"/>
    <w:rsid w:val="00137691"/>
    <w:rsid w:val="00144463"/>
    <w:rsid w:val="001453DA"/>
    <w:rsid w:val="00150F32"/>
    <w:rsid w:val="001530DF"/>
    <w:rsid w:val="00153941"/>
    <w:rsid w:val="00156A08"/>
    <w:rsid w:val="00160792"/>
    <w:rsid w:val="00163EA0"/>
    <w:rsid w:val="001670E3"/>
    <w:rsid w:val="0017334E"/>
    <w:rsid w:val="001752DC"/>
    <w:rsid w:val="00177303"/>
    <w:rsid w:val="00177E16"/>
    <w:rsid w:val="00195A4E"/>
    <w:rsid w:val="00196CD8"/>
    <w:rsid w:val="00197177"/>
    <w:rsid w:val="001A0B17"/>
    <w:rsid w:val="001A202A"/>
    <w:rsid w:val="001A2C91"/>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18CC"/>
    <w:rsid w:val="00202E28"/>
    <w:rsid w:val="00203745"/>
    <w:rsid w:val="002037FB"/>
    <w:rsid w:val="00206A0C"/>
    <w:rsid w:val="00207513"/>
    <w:rsid w:val="00210739"/>
    <w:rsid w:val="00212348"/>
    <w:rsid w:val="002142BC"/>
    <w:rsid w:val="0021634D"/>
    <w:rsid w:val="00221AC9"/>
    <w:rsid w:val="00226798"/>
    <w:rsid w:val="00227471"/>
    <w:rsid w:val="002332D4"/>
    <w:rsid w:val="00235D95"/>
    <w:rsid w:val="00240050"/>
    <w:rsid w:val="002403F9"/>
    <w:rsid w:val="00241C43"/>
    <w:rsid w:val="00242DC6"/>
    <w:rsid w:val="00245873"/>
    <w:rsid w:val="00245934"/>
    <w:rsid w:val="002468C8"/>
    <w:rsid w:val="0025098A"/>
    <w:rsid w:val="002525E7"/>
    <w:rsid w:val="00254AB3"/>
    <w:rsid w:val="00262259"/>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542"/>
    <w:rsid w:val="002C073C"/>
    <w:rsid w:val="002C25D7"/>
    <w:rsid w:val="002C2B84"/>
    <w:rsid w:val="002C5161"/>
    <w:rsid w:val="002C6690"/>
    <w:rsid w:val="002D40BD"/>
    <w:rsid w:val="002D6245"/>
    <w:rsid w:val="002D64FB"/>
    <w:rsid w:val="002E6C2F"/>
    <w:rsid w:val="002E7A8E"/>
    <w:rsid w:val="00311CE0"/>
    <w:rsid w:val="00313ABE"/>
    <w:rsid w:val="00313D95"/>
    <w:rsid w:val="00314D80"/>
    <w:rsid w:val="003159E3"/>
    <w:rsid w:val="0031768B"/>
    <w:rsid w:val="0032035E"/>
    <w:rsid w:val="003243B7"/>
    <w:rsid w:val="0032503E"/>
    <w:rsid w:val="00333365"/>
    <w:rsid w:val="00341999"/>
    <w:rsid w:val="00343AF0"/>
    <w:rsid w:val="00346243"/>
    <w:rsid w:val="0035162E"/>
    <w:rsid w:val="00357386"/>
    <w:rsid w:val="0035777B"/>
    <w:rsid w:val="00360F0E"/>
    <w:rsid w:val="00361A92"/>
    <w:rsid w:val="003624A8"/>
    <w:rsid w:val="003627F8"/>
    <w:rsid w:val="00362A83"/>
    <w:rsid w:val="00365DD1"/>
    <w:rsid w:val="003708B3"/>
    <w:rsid w:val="003806E7"/>
    <w:rsid w:val="00382A7D"/>
    <w:rsid w:val="003871CD"/>
    <w:rsid w:val="00393B0E"/>
    <w:rsid w:val="00394033"/>
    <w:rsid w:val="00396021"/>
    <w:rsid w:val="003977F8"/>
    <w:rsid w:val="003A3943"/>
    <w:rsid w:val="003A52A2"/>
    <w:rsid w:val="003B5AFD"/>
    <w:rsid w:val="003B639D"/>
    <w:rsid w:val="003B6BEF"/>
    <w:rsid w:val="003B6E60"/>
    <w:rsid w:val="003C07A6"/>
    <w:rsid w:val="003C6652"/>
    <w:rsid w:val="003C7ADD"/>
    <w:rsid w:val="003D0634"/>
    <w:rsid w:val="003D290E"/>
    <w:rsid w:val="003D33F3"/>
    <w:rsid w:val="003D4FF6"/>
    <w:rsid w:val="003D579C"/>
    <w:rsid w:val="003E20F3"/>
    <w:rsid w:val="003E2ECA"/>
    <w:rsid w:val="003E5B46"/>
    <w:rsid w:val="003F13EE"/>
    <w:rsid w:val="003F14B7"/>
    <w:rsid w:val="003F5379"/>
    <w:rsid w:val="0040124C"/>
    <w:rsid w:val="0041015F"/>
    <w:rsid w:val="00410EB1"/>
    <w:rsid w:val="00413CD9"/>
    <w:rsid w:val="00417141"/>
    <w:rsid w:val="00420BEE"/>
    <w:rsid w:val="004215F5"/>
    <w:rsid w:val="00421668"/>
    <w:rsid w:val="00421D65"/>
    <w:rsid w:val="0042395E"/>
    <w:rsid w:val="004332C3"/>
    <w:rsid w:val="004335BC"/>
    <w:rsid w:val="00433FEC"/>
    <w:rsid w:val="004341F1"/>
    <w:rsid w:val="004360DE"/>
    <w:rsid w:val="00437C56"/>
    <w:rsid w:val="00437FCA"/>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9C0"/>
    <w:rsid w:val="004E09F3"/>
    <w:rsid w:val="004F5CBF"/>
    <w:rsid w:val="005012E6"/>
    <w:rsid w:val="00503889"/>
    <w:rsid w:val="00503899"/>
    <w:rsid w:val="0050428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64A1"/>
    <w:rsid w:val="00590945"/>
    <w:rsid w:val="00591CF3"/>
    <w:rsid w:val="00592E03"/>
    <w:rsid w:val="00592E6D"/>
    <w:rsid w:val="005A1A2D"/>
    <w:rsid w:val="005A2D21"/>
    <w:rsid w:val="005A6A26"/>
    <w:rsid w:val="005B0996"/>
    <w:rsid w:val="005B12AA"/>
    <w:rsid w:val="005B2CF8"/>
    <w:rsid w:val="005B3E5A"/>
    <w:rsid w:val="005B5ABF"/>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22A9"/>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27523"/>
    <w:rsid w:val="006310DD"/>
    <w:rsid w:val="006334C4"/>
    <w:rsid w:val="0063783C"/>
    <w:rsid w:val="00647621"/>
    <w:rsid w:val="00651719"/>
    <w:rsid w:val="00655F1E"/>
    <w:rsid w:val="00657CD6"/>
    <w:rsid w:val="00660AE1"/>
    <w:rsid w:val="006647CE"/>
    <w:rsid w:val="00673690"/>
    <w:rsid w:val="0067742C"/>
    <w:rsid w:val="006830F4"/>
    <w:rsid w:val="00685492"/>
    <w:rsid w:val="00686D75"/>
    <w:rsid w:val="0068737C"/>
    <w:rsid w:val="006A0038"/>
    <w:rsid w:val="006A373C"/>
    <w:rsid w:val="006A3B16"/>
    <w:rsid w:val="006B030F"/>
    <w:rsid w:val="006B11B2"/>
    <w:rsid w:val="006B4481"/>
    <w:rsid w:val="006B455D"/>
    <w:rsid w:val="006B4A62"/>
    <w:rsid w:val="006B6DC3"/>
    <w:rsid w:val="006C06C2"/>
    <w:rsid w:val="006C0969"/>
    <w:rsid w:val="006C1E10"/>
    <w:rsid w:val="006C3C94"/>
    <w:rsid w:val="006C6856"/>
    <w:rsid w:val="006D1930"/>
    <w:rsid w:val="006D3B6A"/>
    <w:rsid w:val="006D7BDE"/>
    <w:rsid w:val="006E38E5"/>
    <w:rsid w:val="006E5521"/>
    <w:rsid w:val="006E70C0"/>
    <w:rsid w:val="006F3358"/>
    <w:rsid w:val="006F5C99"/>
    <w:rsid w:val="006F5CB1"/>
    <w:rsid w:val="006F60DD"/>
    <w:rsid w:val="006F6CA8"/>
    <w:rsid w:val="006F709F"/>
    <w:rsid w:val="007000A5"/>
    <w:rsid w:val="00700CC6"/>
    <w:rsid w:val="00703D90"/>
    <w:rsid w:val="00704959"/>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099"/>
    <w:rsid w:val="00771460"/>
    <w:rsid w:val="00772178"/>
    <w:rsid w:val="00774099"/>
    <w:rsid w:val="007807F2"/>
    <w:rsid w:val="0079067E"/>
    <w:rsid w:val="00794B37"/>
    <w:rsid w:val="00796030"/>
    <w:rsid w:val="007A1C1E"/>
    <w:rsid w:val="007A2410"/>
    <w:rsid w:val="007A3559"/>
    <w:rsid w:val="007A3D93"/>
    <w:rsid w:val="007A48E0"/>
    <w:rsid w:val="007A554E"/>
    <w:rsid w:val="007A7BF5"/>
    <w:rsid w:val="007B16AB"/>
    <w:rsid w:val="007B2900"/>
    <w:rsid w:val="007B63F7"/>
    <w:rsid w:val="007B6E93"/>
    <w:rsid w:val="007C51A0"/>
    <w:rsid w:val="007C51DD"/>
    <w:rsid w:val="007C6462"/>
    <w:rsid w:val="007C7B73"/>
    <w:rsid w:val="007C7EA2"/>
    <w:rsid w:val="007D264D"/>
    <w:rsid w:val="007D38BD"/>
    <w:rsid w:val="007D3FDD"/>
    <w:rsid w:val="007D75C8"/>
    <w:rsid w:val="007E398B"/>
    <w:rsid w:val="007F06F6"/>
    <w:rsid w:val="007F0AC0"/>
    <w:rsid w:val="007F13C6"/>
    <w:rsid w:val="007F2D9E"/>
    <w:rsid w:val="007F3DBF"/>
    <w:rsid w:val="00800E79"/>
    <w:rsid w:val="00811698"/>
    <w:rsid w:val="00813D1C"/>
    <w:rsid w:val="0081507D"/>
    <w:rsid w:val="00840A8B"/>
    <w:rsid w:val="008458B2"/>
    <w:rsid w:val="0084742A"/>
    <w:rsid w:val="008524AA"/>
    <w:rsid w:val="00857E40"/>
    <w:rsid w:val="008604A6"/>
    <w:rsid w:val="00860F0A"/>
    <w:rsid w:val="00861279"/>
    <w:rsid w:val="008615D7"/>
    <w:rsid w:val="00861F3C"/>
    <w:rsid w:val="00866C56"/>
    <w:rsid w:val="00867B1B"/>
    <w:rsid w:val="00872E15"/>
    <w:rsid w:val="00875410"/>
    <w:rsid w:val="0088266E"/>
    <w:rsid w:val="00882B6E"/>
    <w:rsid w:val="00884D87"/>
    <w:rsid w:val="008856FB"/>
    <w:rsid w:val="00886D47"/>
    <w:rsid w:val="008918E4"/>
    <w:rsid w:val="00893959"/>
    <w:rsid w:val="008943B9"/>
    <w:rsid w:val="008A3F6C"/>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235D"/>
    <w:rsid w:val="00944287"/>
    <w:rsid w:val="00945967"/>
    <w:rsid w:val="00951E98"/>
    <w:rsid w:val="0095385C"/>
    <w:rsid w:val="00963840"/>
    <w:rsid w:val="00973C80"/>
    <w:rsid w:val="0097722C"/>
    <w:rsid w:val="0099051F"/>
    <w:rsid w:val="00990F5D"/>
    <w:rsid w:val="00993400"/>
    <w:rsid w:val="009936BF"/>
    <w:rsid w:val="00993A37"/>
    <w:rsid w:val="00995249"/>
    <w:rsid w:val="00996722"/>
    <w:rsid w:val="009A160B"/>
    <w:rsid w:val="009A367D"/>
    <w:rsid w:val="009B2B37"/>
    <w:rsid w:val="009C022C"/>
    <w:rsid w:val="009C67A4"/>
    <w:rsid w:val="009D2AA1"/>
    <w:rsid w:val="009D58CC"/>
    <w:rsid w:val="009D79C9"/>
    <w:rsid w:val="009E14C3"/>
    <w:rsid w:val="009E4C65"/>
    <w:rsid w:val="009E510F"/>
    <w:rsid w:val="009E6B73"/>
    <w:rsid w:val="009F19A4"/>
    <w:rsid w:val="009F4F92"/>
    <w:rsid w:val="009F6411"/>
    <w:rsid w:val="00A01614"/>
    <w:rsid w:val="00A02CDA"/>
    <w:rsid w:val="00A05C8A"/>
    <w:rsid w:val="00A063F7"/>
    <w:rsid w:val="00A0649E"/>
    <w:rsid w:val="00A10973"/>
    <w:rsid w:val="00A11939"/>
    <w:rsid w:val="00A128A7"/>
    <w:rsid w:val="00A23C18"/>
    <w:rsid w:val="00A24682"/>
    <w:rsid w:val="00A260CB"/>
    <w:rsid w:val="00A32E15"/>
    <w:rsid w:val="00A338FF"/>
    <w:rsid w:val="00A35698"/>
    <w:rsid w:val="00A36FBC"/>
    <w:rsid w:val="00A421E4"/>
    <w:rsid w:val="00A43820"/>
    <w:rsid w:val="00A44216"/>
    <w:rsid w:val="00A4689C"/>
    <w:rsid w:val="00A5743A"/>
    <w:rsid w:val="00A6051B"/>
    <w:rsid w:val="00A610ED"/>
    <w:rsid w:val="00A63D62"/>
    <w:rsid w:val="00A66EBE"/>
    <w:rsid w:val="00A74295"/>
    <w:rsid w:val="00A7528A"/>
    <w:rsid w:val="00A8230C"/>
    <w:rsid w:val="00A94824"/>
    <w:rsid w:val="00A94B22"/>
    <w:rsid w:val="00A95488"/>
    <w:rsid w:val="00AA170D"/>
    <w:rsid w:val="00AA55C2"/>
    <w:rsid w:val="00AA622E"/>
    <w:rsid w:val="00AA6ACA"/>
    <w:rsid w:val="00AA70AF"/>
    <w:rsid w:val="00AB5AD7"/>
    <w:rsid w:val="00AB6F14"/>
    <w:rsid w:val="00AC3330"/>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1761"/>
    <w:rsid w:val="00B83E0F"/>
    <w:rsid w:val="00B84CC5"/>
    <w:rsid w:val="00B85597"/>
    <w:rsid w:val="00B85F83"/>
    <w:rsid w:val="00B865C1"/>
    <w:rsid w:val="00B90148"/>
    <w:rsid w:val="00B923EF"/>
    <w:rsid w:val="00B934CC"/>
    <w:rsid w:val="00BA1F9B"/>
    <w:rsid w:val="00BA3057"/>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223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04A"/>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A6E"/>
    <w:rsid w:val="00CA64A0"/>
    <w:rsid w:val="00CB064E"/>
    <w:rsid w:val="00CB3636"/>
    <w:rsid w:val="00CC47E5"/>
    <w:rsid w:val="00CC6D12"/>
    <w:rsid w:val="00CD3EBB"/>
    <w:rsid w:val="00CD5033"/>
    <w:rsid w:val="00CD7C0F"/>
    <w:rsid w:val="00CE16CD"/>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6A0"/>
    <w:rsid w:val="00D30AA4"/>
    <w:rsid w:val="00D357A7"/>
    <w:rsid w:val="00D35EFE"/>
    <w:rsid w:val="00D37350"/>
    <w:rsid w:val="00D4307A"/>
    <w:rsid w:val="00D44A9E"/>
    <w:rsid w:val="00D44E8F"/>
    <w:rsid w:val="00D45ED0"/>
    <w:rsid w:val="00D4723F"/>
    <w:rsid w:val="00D5071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53D7"/>
    <w:rsid w:val="00E07C14"/>
    <w:rsid w:val="00E15C68"/>
    <w:rsid w:val="00E163D8"/>
    <w:rsid w:val="00E20893"/>
    <w:rsid w:val="00E238AF"/>
    <w:rsid w:val="00E3268C"/>
    <w:rsid w:val="00E37354"/>
    <w:rsid w:val="00E374F9"/>
    <w:rsid w:val="00E4094D"/>
    <w:rsid w:val="00E4105E"/>
    <w:rsid w:val="00E4456A"/>
    <w:rsid w:val="00E528A3"/>
    <w:rsid w:val="00E55C83"/>
    <w:rsid w:val="00E561E7"/>
    <w:rsid w:val="00E600B0"/>
    <w:rsid w:val="00E62032"/>
    <w:rsid w:val="00E66FE9"/>
    <w:rsid w:val="00E75050"/>
    <w:rsid w:val="00E7563E"/>
    <w:rsid w:val="00E75DDC"/>
    <w:rsid w:val="00E7691B"/>
    <w:rsid w:val="00E76F2B"/>
    <w:rsid w:val="00E80478"/>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7C4"/>
    <w:rsid w:val="00EC4A68"/>
    <w:rsid w:val="00EC4D90"/>
    <w:rsid w:val="00EC6059"/>
    <w:rsid w:val="00ED31A8"/>
    <w:rsid w:val="00ED3F4B"/>
    <w:rsid w:val="00ED60A7"/>
    <w:rsid w:val="00ED79FD"/>
    <w:rsid w:val="00EE1EC1"/>
    <w:rsid w:val="00EF6147"/>
    <w:rsid w:val="00EF6ED9"/>
    <w:rsid w:val="00EF7204"/>
    <w:rsid w:val="00F01A03"/>
    <w:rsid w:val="00F01A56"/>
    <w:rsid w:val="00F01D06"/>
    <w:rsid w:val="00F02222"/>
    <w:rsid w:val="00F0327C"/>
    <w:rsid w:val="00F04B74"/>
    <w:rsid w:val="00F06AE5"/>
    <w:rsid w:val="00F1629E"/>
    <w:rsid w:val="00F171A6"/>
    <w:rsid w:val="00F20493"/>
    <w:rsid w:val="00F22C2D"/>
    <w:rsid w:val="00F23549"/>
    <w:rsid w:val="00F25BF7"/>
    <w:rsid w:val="00F25C57"/>
    <w:rsid w:val="00F26D7A"/>
    <w:rsid w:val="00F314E9"/>
    <w:rsid w:val="00F31C05"/>
    <w:rsid w:val="00F34C7D"/>
    <w:rsid w:val="00F36ECA"/>
    <w:rsid w:val="00F42649"/>
    <w:rsid w:val="00F42875"/>
    <w:rsid w:val="00F43CD4"/>
    <w:rsid w:val="00F52F58"/>
    <w:rsid w:val="00F555A8"/>
    <w:rsid w:val="00F56579"/>
    <w:rsid w:val="00F5745F"/>
    <w:rsid w:val="00F62D8E"/>
    <w:rsid w:val="00F63996"/>
    <w:rsid w:val="00F64703"/>
    <w:rsid w:val="00F6648A"/>
    <w:rsid w:val="00F678C6"/>
    <w:rsid w:val="00F67F20"/>
    <w:rsid w:val="00F736D0"/>
    <w:rsid w:val="00F736E7"/>
    <w:rsid w:val="00F80842"/>
    <w:rsid w:val="00F80B02"/>
    <w:rsid w:val="00F83D60"/>
    <w:rsid w:val="00F83FEC"/>
    <w:rsid w:val="00F925FB"/>
    <w:rsid w:val="00F93790"/>
    <w:rsid w:val="00F938A0"/>
    <w:rsid w:val="00F9582B"/>
    <w:rsid w:val="00F96966"/>
    <w:rsid w:val="00F97366"/>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5BED"/>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F112C95"/>
  <w15:docId w15:val="{35814391-96CD-4C98-8616-46841CD2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7722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9415942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DE198-30E5-4432-AC89-69EFB04E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4407</Words>
  <Characters>23803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2019-11-21T19:11:00Z</cp:lastPrinted>
  <dcterms:created xsi:type="dcterms:W3CDTF">2020-09-25T14:23:00Z</dcterms:created>
  <dcterms:modified xsi:type="dcterms:W3CDTF">2020-09-30T18:23:00Z</dcterms:modified>
</cp:coreProperties>
</file>