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442F8">
        <w:rPr>
          <w:rFonts w:ascii="Times New Roman" w:hAnsi="Times New Roman" w:cs="Times New Roman"/>
          <w:b/>
          <w:color w:val="000000"/>
          <w:sz w:val="24"/>
          <w:szCs w:val="24"/>
          <w:u w:val="single"/>
        </w:rPr>
        <w:t>0</w:t>
      </w:r>
      <w:r w:rsidR="00CB1F71">
        <w:rPr>
          <w:rFonts w:ascii="Times New Roman" w:hAnsi="Times New Roman" w:cs="Times New Roman"/>
          <w:b/>
          <w:color w:val="000000"/>
          <w:sz w:val="24"/>
          <w:szCs w:val="24"/>
          <w:u w:val="single"/>
        </w:rPr>
        <w:t>3</w:t>
      </w:r>
      <w:r w:rsidRPr="00F442F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442F8">
        <w:rPr>
          <w:rFonts w:ascii="Times New Roman" w:hAnsi="Times New Roman" w:cs="Times New Roman"/>
          <w:color w:val="000000"/>
          <w:sz w:val="24"/>
          <w:szCs w:val="24"/>
        </w:rPr>
        <w:t xml:space="preserve">1.1 - O </w:t>
      </w:r>
      <w:r w:rsidRPr="00F442F8">
        <w:rPr>
          <w:rFonts w:ascii="Times New Roman" w:hAnsi="Times New Roman" w:cs="Times New Roman"/>
          <w:bCs/>
          <w:color w:val="000000"/>
          <w:sz w:val="24"/>
          <w:szCs w:val="24"/>
        </w:rPr>
        <w:t>CONSELHO ESCOLAR</w:t>
      </w:r>
      <w:r w:rsidR="00F442F8" w:rsidRPr="00F442F8">
        <w:rPr>
          <w:rFonts w:ascii="Times New Roman" w:hAnsi="Times New Roman"/>
          <w:b/>
          <w:sz w:val="24"/>
          <w:szCs w:val="24"/>
        </w:rPr>
        <w:t>DO COLEGIO ESTADUAL DA POLICIA MILITAR DE GOIÁS DE ITAUÇU</w:t>
      </w:r>
      <w:r w:rsidRPr="00F442F8">
        <w:rPr>
          <w:rFonts w:ascii="Times New Roman" w:hAnsi="Times New Roman" w:cs="Times New Roman"/>
          <w:bCs/>
          <w:color w:val="000000"/>
          <w:sz w:val="24"/>
          <w:szCs w:val="24"/>
        </w:rPr>
        <w:t>,</w:t>
      </w:r>
      <w:r w:rsidR="00CB1F71">
        <w:rPr>
          <w:rFonts w:ascii="Times New Roman" w:hAnsi="Times New Roman" w:cs="Times New Roman"/>
          <w:bCs/>
          <w:color w:val="000000"/>
          <w:sz w:val="24"/>
          <w:szCs w:val="24"/>
        </w:rPr>
        <w:t xml:space="preserve"> </w:t>
      </w:r>
      <w:r w:rsidRPr="00F442F8">
        <w:rPr>
          <w:rFonts w:ascii="Times New Roman" w:hAnsi="Times New Roman" w:cs="Times New Roman"/>
          <w:bCs/>
          <w:color w:val="000000"/>
          <w:sz w:val="24"/>
          <w:szCs w:val="24"/>
        </w:rPr>
        <w:t>inscrito no</w:t>
      </w:r>
      <w:r w:rsidRPr="00F442F8">
        <w:rPr>
          <w:rFonts w:ascii="Times New Roman" w:hAnsi="Times New Roman" w:cs="Times New Roman"/>
          <w:b/>
          <w:bCs/>
          <w:color w:val="000000"/>
          <w:sz w:val="24"/>
          <w:szCs w:val="24"/>
        </w:rPr>
        <w:t xml:space="preserve"> CNPJ sob nº </w:t>
      </w:r>
      <w:r w:rsidR="00F442F8" w:rsidRPr="00F442F8">
        <w:rPr>
          <w:rFonts w:ascii="Times New Roman" w:hAnsi="Times New Roman" w:cs="Times New Roman"/>
          <w:b/>
          <w:bCs/>
          <w:color w:val="000000"/>
          <w:sz w:val="24"/>
          <w:szCs w:val="24"/>
        </w:rPr>
        <w:t>00.671.400/0001-29</w:t>
      </w:r>
      <w:r w:rsidRPr="00F442F8">
        <w:rPr>
          <w:rFonts w:ascii="Times New Roman" w:hAnsi="Times New Roman" w:cs="Times New Roman"/>
          <w:b/>
          <w:bCs/>
          <w:color w:val="000000"/>
          <w:sz w:val="24"/>
          <w:szCs w:val="24"/>
        </w:rPr>
        <w:t xml:space="preserve">, </w:t>
      </w:r>
      <w:r w:rsidRPr="00F442F8">
        <w:rPr>
          <w:rFonts w:ascii="Times New Roman" w:hAnsi="Times New Roman" w:cs="Times New Roman"/>
          <w:color w:val="000000"/>
          <w:sz w:val="24"/>
          <w:szCs w:val="24"/>
        </w:rPr>
        <w:t>pessoa jurídica de direito</w:t>
      </w:r>
      <w:r w:rsidRPr="004D1BE8">
        <w:rPr>
          <w:rFonts w:ascii="Times New Roman" w:hAnsi="Times New Roman" w:cs="Times New Roman"/>
          <w:color w:val="000000"/>
          <w:sz w:val="24"/>
          <w:szCs w:val="24"/>
        </w:rPr>
        <w:t xml:space="preserve"> público interno, do (a)</w:t>
      </w:r>
      <w:r w:rsidR="00F442F8" w:rsidRPr="009D022F">
        <w:rPr>
          <w:rFonts w:ascii="Times New Roman" w:hAnsi="Times New Roman"/>
          <w:b/>
          <w:sz w:val="24"/>
          <w:szCs w:val="24"/>
        </w:rPr>
        <w:t>COLEGIO ESTADUAL DA POLICIA MILITAR DE GOIÁS DE ITAUÇU</w:t>
      </w:r>
      <w:r w:rsidR="00F442F8" w:rsidRPr="009D022F">
        <w:rPr>
          <w:rFonts w:ascii="Times New Roman" w:hAnsi="Times New Roman"/>
          <w:b/>
          <w:bCs/>
          <w:color w:val="000000"/>
          <w:sz w:val="24"/>
          <w:szCs w:val="24"/>
        </w:rPr>
        <w:t xml:space="preserve">, </w:t>
      </w:r>
      <w:r w:rsidR="00F442F8" w:rsidRPr="009D022F">
        <w:rPr>
          <w:rFonts w:ascii="Times New Roman" w:hAnsi="Times New Roman"/>
          <w:color w:val="000000"/>
          <w:sz w:val="24"/>
          <w:szCs w:val="24"/>
        </w:rPr>
        <w:t xml:space="preserve">sediada no município de </w:t>
      </w:r>
      <w:r w:rsidR="00F442F8" w:rsidRPr="009D022F">
        <w:rPr>
          <w:rFonts w:ascii="Times New Roman" w:hAnsi="Times New Roman"/>
          <w:b/>
          <w:color w:val="000000"/>
          <w:sz w:val="24"/>
          <w:szCs w:val="24"/>
        </w:rPr>
        <w:t>ITAUÇU/GO</w:t>
      </w:r>
      <w:r w:rsidR="00F442F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442F8">
        <w:rPr>
          <w:rFonts w:ascii="Times New Roman" w:hAnsi="Times New Roman" w:cs="Times New Roman"/>
          <w:color w:val="000000"/>
          <w:sz w:val="24"/>
          <w:szCs w:val="24"/>
        </w:rPr>
        <w:t xml:space="preserve"> </w:t>
      </w:r>
      <w:proofErr w:type="spellStart"/>
      <w:r w:rsidR="00F442F8">
        <w:rPr>
          <w:rFonts w:ascii="Times New Roman" w:hAnsi="Times New Roman" w:cs="Times New Roman"/>
          <w:color w:val="000000"/>
          <w:sz w:val="24"/>
          <w:szCs w:val="24"/>
        </w:rPr>
        <w:t>Itauçu</w:t>
      </w:r>
      <w:proofErr w:type="spellEnd"/>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42F8">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F442F8" w:rsidRPr="009D022F">
        <w:rPr>
          <w:rFonts w:ascii="Times New Roman" w:hAnsi="Times New Roman"/>
          <w:sz w:val="24"/>
          <w:szCs w:val="24"/>
        </w:rPr>
        <w:t xml:space="preserve">CAP QOAOM </w:t>
      </w:r>
      <w:proofErr w:type="spellStart"/>
      <w:r w:rsidR="00F442F8" w:rsidRPr="009D022F">
        <w:rPr>
          <w:rFonts w:ascii="Times New Roman" w:hAnsi="Times New Roman"/>
          <w:sz w:val="24"/>
          <w:szCs w:val="24"/>
          <w:u w:val="single"/>
        </w:rPr>
        <w:t>Edinilson</w:t>
      </w:r>
      <w:proofErr w:type="spellEnd"/>
      <w:r w:rsidR="00F442F8" w:rsidRPr="009D022F">
        <w:rPr>
          <w:rFonts w:ascii="Times New Roman" w:hAnsi="Times New Roman"/>
          <w:sz w:val="24"/>
          <w:szCs w:val="24"/>
          <w:u w:val="single"/>
        </w:rPr>
        <w:t xml:space="preserve"> Rodrigues de Oliveira</w:t>
      </w:r>
      <w:r w:rsidR="00F442F8" w:rsidRPr="009D022F">
        <w:rPr>
          <w:rFonts w:ascii="Times New Roman" w:hAnsi="Times New Roman"/>
          <w:sz w:val="24"/>
          <w:szCs w:val="24"/>
        </w:rPr>
        <w:t>, brasileiro, casado, Policial Militar, CPF n. 506.622.446-7,RG n. 15147-PMGO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549CE">
        <w:rPr>
          <w:rFonts w:ascii="Times New Roman" w:hAnsi="Times New Roman" w:cs="Times New Roman"/>
          <w:color w:val="000000"/>
          <w:sz w:val="24"/>
          <w:szCs w:val="24"/>
        </w:rPr>
        <w:t>09/10/2020 a 28/10/2020</w:t>
      </w:r>
      <w:r w:rsidR="007549CE">
        <w:rPr>
          <w:rFonts w:ascii="Times New Roman" w:hAnsi="Times New Roman" w:cs="Times New Roman"/>
          <w:bCs/>
          <w:color w:val="000000"/>
          <w:sz w:val="24"/>
          <w:szCs w:val="24"/>
        </w:rPr>
        <w:t xml:space="preserve">, </w:t>
      </w:r>
      <w:r w:rsidR="007549CE">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F442F8" w:rsidRPr="009D022F">
        <w:rPr>
          <w:rFonts w:ascii="Times New Roman" w:hAnsi="Times New Roman"/>
          <w:sz w:val="24"/>
          <w:szCs w:val="24"/>
        </w:rPr>
        <w:t>Rua</w:t>
      </w:r>
      <w:proofErr w:type="spellEnd"/>
      <w:r w:rsidR="00F442F8" w:rsidRPr="009D022F">
        <w:rPr>
          <w:rFonts w:ascii="Times New Roman" w:hAnsi="Times New Roman"/>
          <w:sz w:val="24"/>
          <w:szCs w:val="24"/>
        </w:rPr>
        <w:t xml:space="preserve"> Cinco, esquina com a Rua Dez, número trezentos e onze, Setor Cruzeiro do </w:t>
      </w:r>
      <w:proofErr w:type="gramStart"/>
      <w:r w:rsidR="00F442F8" w:rsidRPr="009D022F">
        <w:rPr>
          <w:rFonts w:ascii="Times New Roman" w:hAnsi="Times New Roman"/>
          <w:sz w:val="24"/>
          <w:szCs w:val="24"/>
        </w:rPr>
        <w:t>sul</w:t>
      </w:r>
      <w:proofErr w:type="gramEnd"/>
      <w:r w:rsidR="00F442F8" w:rsidRPr="009D022F">
        <w:rPr>
          <w:rFonts w:ascii="Times New Roman" w:hAnsi="Times New Roman"/>
          <w:sz w:val="24"/>
          <w:szCs w:val="24"/>
        </w:rPr>
        <w:t xml:space="preserve"> na cidade de </w:t>
      </w:r>
      <w:proofErr w:type="spellStart"/>
      <w:r w:rsidR="00F442F8" w:rsidRPr="009D022F">
        <w:rPr>
          <w:rFonts w:ascii="Times New Roman" w:hAnsi="Times New Roman"/>
          <w:sz w:val="24"/>
          <w:szCs w:val="24"/>
        </w:rPr>
        <w:t>Itauçu</w:t>
      </w:r>
      <w:proofErr w:type="spellEnd"/>
      <w:r w:rsidR="00F442F8" w:rsidRPr="009D022F">
        <w:rPr>
          <w:rFonts w:ascii="Times New Roman" w:hAnsi="Times New Roman"/>
          <w:sz w:val="24"/>
          <w:szCs w:val="24"/>
        </w:rPr>
        <w:t xml:space="preserve"> – Goiás, e-mail</w:t>
      </w:r>
      <w:hyperlink r:id="rId8" w:history="1">
        <w:r w:rsidR="00F442F8" w:rsidRPr="009D022F">
          <w:rPr>
            <w:rStyle w:val="Hyperlink"/>
            <w:rFonts w:ascii="Times New Roman" w:hAnsi="Times New Roman"/>
            <w:sz w:val="24"/>
            <w:szCs w:val="18"/>
          </w:rPr>
          <w:t>52024369@seduc.go.gov.br</w:t>
        </w:r>
      </w:hyperlink>
      <w:r w:rsidR="00F442F8" w:rsidRPr="009D022F">
        <w:rPr>
          <w:rFonts w:ascii="Times New Roman" w:hAnsi="Times New Roman"/>
          <w:sz w:val="24"/>
          <w:szCs w:val="18"/>
        </w:rPr>
        <w:t>, fone: 3378-1465</w:t>
      </w:r>
      <w:r w:rsidR="00F442F8">
        <w:rPr>
          <w:rFonts w:ascii="Times New Roman" w:hAnsi="Times New Roman"/>
          <w:sz w:val="24"/>
          <w:szCs w:val="18"/>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9" w:type="dxa"/>
        <w:tblCellMar>
          <w:left w:w="70" w:type="dxa"/>
          <w:right w:w="70" w:type="dxa"/>
        </w:tblCellMar>
        <w:tblLook w:val="04A0" w:firstRow="1" w:lastRow="0" w:firstColumn="1" w:lastColumn="0" w:noHBand="0" w:noVBand="1"/>
      </w:tblPr>
      <w:tblGrid>
        <w:gridCol w:w="478"/>
        <w:gridCol w:w="2489"/>
        <w:gridCol w:w="1279"/>
        <w:gridCol w:w="1440"/>
        <w:gridCol w:w="1837"/>
        <w:gridCol w:w="2256"/>
      </w:tblGrid>
      <w:tr w:rsidR="00FB1DE0" w:rsidTr="00FB1DE0">
        <w:trPr>
          <w:trHeight w:val="315"/>
        </w:trPr>
        <w:tc>
          <w:tcPr>
            <w:tcW w:w="478" w:type="dxa"/>
            <w:vMerge w:val="restart"/>
            <w:tcBorders>
              <w:top w:val="single" w:sz="8" w:space="0" w:color="000000"/>
              <w:left w:val="single" w:sz="8" w:space="0" w:color="000000"/>
              <w:bottom w:val="single" w:sz="4" w:space="0" w:color="000000"/>
              <w:right w:val="single" w:sz="4"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Nº</w:t>
            </w:r>
          </w:p>
        </w:tc>
        <w:tc>
          <w:tcPr>
            <w:tcW w:w="2489" w:type="dxa"/>
            <w:vMerge w:val="restart"/>
            <w:tcBorders>
              <w:top w:val="single" w:sz="8" w:space="0" w:color="000000"/>
              <w:left w:val="single" w:sz="4" w:space="0" w:color="000000"/>
              <w:bottom w:val="single" w:sz="4" w:space="0" w:color="000000"/>
              <w:right w:val="single" w:sz="4"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Produto (nome) todos os produtos a serem adquiridos no período)</w:t>
            </w:r>
          </w:p>
        </w:tc>
        <w:tc>
          <w:tcPr>
            <w:tcW w:w="1279" w:type="dxa"/>
            <w:vMerge w:val="restart"/>
            <w:tcBorders>
              <w:top w:val="single" w:sz="8" w:space="0" w:color="000000"/>
              <w:left w:val="single" w:sz="4" w:space="0" w:color="000000"/>
              <w:bottom w:val="single" w:sz="4" w:space="0" w:color="000000"/>
              <w:right w:val="single" w:sz="4"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Unidade, Dúzia, Maço, Kg ou L</w:t>
            </w:r>
          </w:p>
        </w:tc>
        <w:tc>
          <w:tcPr>
            <w:tcW w:w="1440" w:type="dxa"/>
            <w:vMerge w:val="restart"/>
            <w:tcBorders>
              <w:top w:val="single" w:sz="8" w:space="0" w:color="000000"/>
              <w:left w:val="single" w:sz="4" w:space="0" w:color="000000"/>
              <w:bottom w:val="single" w:sz="4" w:space="0" w:color="000000"/>
              <w:right w:val="single" w:sz="4"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Quantidade (total do período)</w:t>
            </w:r>
          </w:p>
        </w:tc>
        <w:tc>
          <w:tcPr>
            <w:tcW w:w="4093" w:type="dxa"/>
            <w:gridSpan w:val="2"/>
            <w:tcBorders>
              <w:top w:val="single" w:sz="8" w:space="0" w:color="000000"/>
              <w:left w:val="nil"/>
              <w:bottom w:val="single" w:sz="4" w:space="0" w:color="000000"/>
              <w:right w:val="single" w:sz="8"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Valor Estimado (R$)</w:t>
            </w:r>
          </w:p>
        </w:tc>
      </w:tr>
      <w:tr w:rsidR="00FB1DE0" w:rsidTr="00FB1DE0">
        <w:trPr>
          <w:trHeight w:val="315"/>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1837" w:type="dxa"/>
            <w:tcBorders>
              <w:top w:val="nil"/>
              <w:left w:val="nil"/>
              <w:bottom w:val="nil"/>
              <w:right w:val="single" w:sz="4"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Valor Unitário</w:t>
            </w:r>
          </w:p>
        </w:tc>
        <w:tc>
          <w:tcPr>
            <w:tcW w:w="2256" w:type="dxa"/>
            <w:tcBorders>
              <w:top w:val="nil"/>
              <w:left w:val="nil"/>
              <w:bottom w:val="nil"/>
              <w:right w:val="single" w:sz="8"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Valor Total</w:t>
            </w:r>
          </w:p>
        </w:tc>
      </w:tr>
      <w:tr w:rsidR="00FB1DE0" w:rsidTr="00FB1DE0">
        <w:trPr>
          <w:trHeight w:val="315"/>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FB1DE0" w:rsidRDefault="00FB1DE0">
            <w:pPr>
              <w:spacing w:after="0"/>
              <w:rPr>
                <w:rFonts w:ascii="Cambria" w:eastAsia="Times New Roman" w:hAnsi="Cambria" w:cs="Calibri"/>
                <w:b/>
                <w:bCs/>
                <w:color w:val="FFFFFF"/>
                <w:sz w:val="24"/>
                <w:szCs w:val="24"/>
                <w:lang w:eastAsia="pt-BR"/>
              </w:rPr>
            </w:pPr>
          </w:p>
        </w:tc>
        <w:tc>
          <w:tcPr>
            <w:tcW w:w="1837" w:type="dxa"/>
            <w:tcBorders>
              <w:top w:val="nil"/>
              <w:left w:val="nil"/>
              <w:bottom w:val="single" w:sz="4" w:space="0" w:color="000000"/>
              <w:right w:val="single" w:sz="4"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R$</w:t>
            </w:r>
          </w:p>
        </w:tc>
        <w:tc>
          <w:tcPr>
            <w:tcW w:w="2256" w:type="dxa"/>
            <w:tcBorders>
              <w:top w:val="nil"/>
              <w:left w:val="nil"/>
              <w:bottom w:val="single" w:sz="4" w:space="0" w:color="000000"/>
              <w:right w:val="single" w:sz="8" w:space="0" w:color="000000"/>
            </w:tcBorders>
            <w:shd w:val="clear" w:color="auto" w:fill="6999CA"/>
            <w:vAlign w:val="center"/>
            <w:hideMark/>
          </w:tcPr>
          <w:p w:rsidR="00FB1DE0" w:rsidRDefault="00FB1DE0">
            <w:pPr>
              <w:spacing w:after="0" w:line="240" w:lineRule="auto"/>
              <w:jc w:val="center"/>
              <w:rPr>
                <w:rFonts w:ascii="Cambria" w:eastAsia="Times New Roman" w:hAnsi="Cambria" w:cs="Calibri"/>
                <w:b/>
                <w:bCs/>
                <w:color w:val="FFFFFF"/>
                <w:sz w:val="24"/>
                <w:szCs w:val="24"/>
                <w:lang w:eastAsia="pt-BR"/>
              </w:rPr>
            </w:pPr>
            <w:r>
              <w:rPr>
                <w:rFonts w:ascii="Cambria" w:eastAsia="Times New Roman" w:hAnsi="Cambria" w:cs="Calibri"/>
                <w:b/>
                <w:bCs/>
                <w:color w:val="FFFFFF"/>
                <w:sz w:val="24"/>
                <w:szCs w:val="24"/>
                <w:lang w:eastAsia="pt-BR"/>
              </w:rPr>
              <w:t>R$</w:t>
            </w:r>
          </w:p>
        </w:tc>
      </w:tr>
      <w:tr w:rsidR="00FB1DE0" w:rsidTr="00FB1DE0">
        <w:trPr>
          <w:trHeight w:val="315"/>
        </w:trPr>
        <w:tc>
          <w:tcPr>
            <w:tcW w:w="478" w:type="dxa"/>
            <w:tcBorders>
              <w:top w:val="nil"/>
              <w:left w:val="single" w:sz="8" w:space="0" w:color="000000"/>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b/>
                <w:bCs/>
                <w:color w:val="333333"/>
                <w:sz w:val="24"/>
                <w:szCs w:val="24"/>
                <w:lang w:eastAsia="pt-BR"/>
              </w:rPr>
            </w:pPr>
            <w:r>
              <w:rPr>
                <w:rFonts w:ascii="Cambria" w:eastAsia="Times New Roman" w:hAnsi="Cambria" w:cs="Calibri"/>
                <w:b/>
                <w:bCs/>
                <w:color w:val="333333"/>
                <w:sz w:val="24"/>
                <w:szCs w:val="24"/>
                <w:lang w:eastAsia="pt-BR"/>
              </w:rPr>
              <w:t> 01</w:t>
            </w:r>
          </w:p>
        </w:tc>
        <w:tc>
          <w:tcPr>
            <w:tcW w:w="2489" w:type="dxa"/>
            <w:tcBorders>
              <w:top w:val="nil"/>
              <w:left w:val="nil"/>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ABOBORA CABUTIA</w:t>
            </w:r>
          </w:p>
        </w:tc>
        <w:tc>
          <w:tcPr>
            <w:tcW w:w="1279"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KG</w:t>
            </w:r>
          </w:p>
        </w:tc>
        <w:tc>
          <w:tcPr>
            <w:tcW w:w="1440"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410</w:t>
            </w:r>
          </w:p>
        </w:tc>
        <w:tc>
          <w:tcPr>
            <w:tcW w:w="1837"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3,66 </w:t>
            </w:r>
          </w:p>
        </w:tc>
        <w:tc>
          <w:tcPr>
            <w:tcW w:w="2256" w:type="dxa"/>
            <w:tcBorders>
              <w:top w:val="nil"/>
              <w:left w:val="nil"/>
              <w:bottom w:val="single" w:sz="4" w:space="0" w:color="000000"/>
              <w:right w:val="single" w:sz="8"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1.500,60 </w:t>
            </w:r>
          </w:p>
        </w:tc>
      </w:tr>
      <w:tr w:rsidR="00FB1DE0" w:rsidTr="00FB1DE0">
        <w:trPr>
          <w:trHeight w:val="315"/>
        </w:trPr>
        <w:tc>
          <w:tcPr>
            <w:tcW w:w="478" w:type="dxa"/>
            <w:tcBorders>
              <w:top w:val="nil"/>
              <w:left w:val="single" w:sz="8" w:space="0" w:color="000000"/>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b/>
                <w:bCs/>
                <w:color w:val="333333"/>
                <w:sz w:val="24"/>
                <w:szCs w:val="24"/>
                <w:lang w:eastAsia="pt-BR"/>
              </w:rPr>
            </w:pPr>
            <w:r>
              <w:rPr>
                <w:rFonts w:ascii="Cambria" w:eastAsia="Times New Roman" w:hAnsi="Cambria" w:cs="Calibri"/>
                <w:b/>
                <w:bCs/>
                <w:color w:val="333333"/>
                <w:sz w:val="24"/>
                <w:szCs w:val="24"/>
                <w:lang w:eastAsia="pt-BR"/>
              </w:rPr>
              <w:t> 02</w:t>
            </w:r>
          </w:p>
        </w:tc>
        <w:tc>
          <w:tcPr>
            <w:tcW w:w="2489" w:type="dxa"/>
            <w:tcBorders>
              <w:top w:val="nil"/>
              <w:left w:val="nil"/>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BATATA DOCE</w:t>
            </w:r>
          </w:p>
        </w:tc>
        <w:tc>
          <w:tcPr>
            <w:tcW w:w="1279"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KG</w:t>
            </w:r>
          </w:p>
        </w:tc>
        <w:tc>
          <w:tcPr>
            <w:tcW w:w="1440"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421</w:t>
            </w:r>
          </w:p>
        </w:tc>
        <w:tc>
          <w:tcPr>
            <w:tcW w:w="1837"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4,93 </w:t>
            </w:r>
          </w:p>
        </w:tc>
        <w:tc>
          <w:tcPr>
            <w:tcW w:w="2256" w:type="dxa"/>
            <w:tcBorders>
              <w:top w:val="nil"/>
              <w:left w:val="nil"/>
              <w:bottom w:val="single" w:sz="4" w:space="0" w:color="000000"/>
              <w:right w:val="single" w:sz="8"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2.075,53 </w:t>
            </w:r>
          </w:p>
        </w:tc>
      </w:tr>
      <w:tr w:rsidR="00FB1DE0" w:rsidTr="00FB1DE0">
        <w:trPr>
          <w:trHeight w:val="315"/>
        </w:trPr>
        <w:tc>
          <w:tcPr>
            <w:tcW w:w="478" w:type="dxa"/>
            <w:tcBorders>
              <w:top w:val="nil"/>
              <w:left w:val="single" w:sz="8" w:space="0" w:color="000000"/>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b/>
                <w:bCs/>
                <w:color w:val="333333"/>
                <w:sz w:val="24"/>
                <w:szCs w:val="24"/>
                <w:lang w:eastAsia="pt-BR"/>
              </w:rPr>
            </w:pPr>
            <w:r>
              <w:rPr>
                <w:rFonts w:ascii="Cambria" w:eastAsia="Times New Roman" w:hAnsi="Cambria" w:cs="Calibri"/>
                <w:b/>
                <w:bCs/>
                <w:color w:val="333333"/>
                <w:sz w:val="24"/>
                <w:szCs w:val="24"/>
                <w:lang w:eastAsia="pt-BR"/>
              </w:rPr>
              <w:t> 03</w:t>
            </w:r>
          </w:p>
        </w:tc>
        <w:tc>
          <w:tcPr>
            <w:tcW w:w="2489" w:type="dxa"/>
            <w:tcBorders>
              <w:top w:val="nil"/>
              <w:left w:val="nil"/>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BETERRABA</w:t>
            </w:r>
          </w:p>
        </w:tc>
        <w:tc>
          <w:tcPr>
            <w:tcW w:w="1279"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KG</w:t>
            </w:r>
          </w:p>
        </w:tc>
        <w:tc>
          <w:tcPr>
            <w:tcW w:w="1440"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420</w:t>
            </w:r>
          </w:p>
        </w:tc>
        <w:tc>
          <w:tcPr>
            <w:tcW w:w="1837"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3,00 </w:t>
            </w:r>
          </w:p>
        </w:tc>
        <w:tc>
          <w:tcPr>
            <w:tcW w:w="2256" w:type="dxa"/>
            <w:tcBorders>
              <w:top w:val="nil"/>
              <w:left w:val="nil"/>
              <w:bottom w:val="single" w:sz="4" w:space="0" w:color="000000"/>
              <w:right w:val="single" w:sz="8"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1.260,00 </w:t>
            </w:r>
          </w:p>
        </w:tc>
      </w:tr>
      <w:tr w:rsidR="00FB1DE0" w:rsidTr="00FB1DE0">
        <w:trPr>
          <w:trHeight w:val="315"/>
        </w:trPr>
        <w:tc>
          <w:tcPr>
            <w:tcW w:w="478" w:type="dxa"/>
            <w:tcBorders>
              <w:top w:val="nil"/>
              <w:left w:val="single" w:sz="8" w:space="0" w:color="000000"/>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b/>
                <w:bCs/>
                <w:color w:val="333333"/>
                <w:sz w:val="24"/>
                <w:szCs w:val="24"/>
                <w:lang w:eastAsia="pt-BR"/>
              </w:rPr>
            </w:pPr>
            <w:r>
              <w:rPr>
                <w:rFonts w:ascii="Cambria" w:eastAsia="Times New Roman" w:hAnsi="Cambria" w:cs="Calibri"/>
                <w:b/>
                <w:bCs/>
                <w:color w:val="333333"/>
                <w:sz w:val="24"/>
                <w:szCs w:val="24"/>
                <w:lang w:eastAsia="pt-BR"/>
              </w:rPr>
              <w:t> 04</w:t>
            </w:r>
          </w:p>
        </w:tc>
        <w:tc>
          <w:tcPr>
            <w:tcW w:w="2489" w:type="dxa"/>
            <w:tcBorders>
              <w:top w:val="nil"/>
              <w:left w:val="nil"/>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CENOURA</w:t>
            </w:r>
          </w:p>
        </w:tc>
        <w:tc>
          <w:tcPr>
            <w:tcW w:w="1279"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KG</w:t>
            </w:r>
          </w:p>
        </w:tc>
        <w:tc>
          <w:tcPr>
            <w:tcW w:w="1440"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419,992</w:t>
            </w:r>
          </w:p>
        </w:tc>
        <w:tc>
          <w:tcPr>
            <w:tcW w:w="1837"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3,82 </w:t>
            </w:r>
          </w:p>
        </w:tc>
        <w:tc>
          <w:tcPr>
            <w:tcW w:w="2256" w:type="dxa"/>
            <w:tcBorders>
              <w:top w:val="nil"/>
              <w:left w:val="nil"/>
              <w:bottom w:val="single" w:sz="4" w:space="0" w:color="000000"/>
              <w:right w:val="single" w:sz="8"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1.604,37 </w:t>
            </w:r>
          </w:p>
        </w:tc>
      </w:tr>
      <w:tr w:rsidR="00FB1DE0" w:rsidTr="00FB1DE0">
        <w:trPr>
          <w:trHeight w:val="315"/>
        </w:trPr>
        <w:tc>
          <w:tcPr>
            <w:tcW w:w="478" w:type="dxa"/>
            <w:tcBorders>
              <w:top w:val="nil"/>
              <w:left w:val="single" w:sz="8" w:space="0" w:color="000000"/>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b/>
                <w:bCs/>
                <w:color w:val="333333"/>
                <w:sz w:val="24"/>
                <w:szCs w:val="24"/>
                <w:lang w:eastAsia="pt-BR"/>
              </w:rPr>
            </w:pPr>
            <w:r>
              <w:rPr>
                <w:rFonts w:ascii="Cambria" w:eastAsia="Times New Roman" w:hAnsi="Cambria" w:cs="Calibri"/>
                <w:b/>
                <w:bCs/>
                <w:color w:val="333333"/>
                <w:sz w:val="24"/>
                <w:szCs w:val="24"/>
                <w:lang w:eastAsia="pt-BR"/>
              </w:rPr>
              <w:t> 05</w:t>
            </w:r>
          </w:p>
        </w:tc>
        <w:tc>
          <w:tcPr>
            <w:tcW w:w="2489" w:type="dxa"/>
            <w:tcBorders>
              <w:top w:val="nil"/>
              <w:left w:val="nil"/>
              <w:bottom w:val="single" w:sz="4"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LARANJA</w:t>
            </w:r>
          </w:p>
        </w:tc>
        <w:tc>
          <w:tcPr>
            <w:tcW w:w="1279"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KG</w:t>
            </w:r>
          </w:p>
        </w:tc>
        <w:tc>
          <w:tcPr>
            <w:tcW w:w="1440"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410</w:t>
            </w:r>
          </w:p>
        </w:tc>
        <w:tc>
          <w:tcPr>
            <w:tcW w:w="1837" w:type="dxa"/>
            <w:tcBorders>
              <w:top w:val="nil"/>
              <w:left w:val="nil"/>
              <w:bottom w:val="single" w:sz="4" w:space="0" w:color="000000"/>
              <w:right w:val="single" w:sz="4"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26,47 </w:t>
            </w:r>
          </w:p>
        </w:tc>
        <w:tc>
          <w:tcPr>
            <w:tcW w:w="2256" w:type="dxa"/>
            <w:tcBorders>
              <w:top w:val="nil"/>
              <w:left w:val="nil"/>
              <w:bottom w:val="single" w:sz="4" w:space="0" w:color="000000"/>
              <w:right w:val="single" w:sz="8" w:space="0" w:color="000000"/>
            </w:tcBorders>
            <w:vAlign w:val="center"/>
            <w:hideMark/>
          </w:tcPr>
          <w:p w:rsidR="00FB1DE0" w:rsidRDefault="00FB1DE0">
            <w:pPr>
              <w:spacing w:after="0" w:line="240" w:lineRule="auto"/>
              <w:jc w:val="center"/>
              <w:rPr>
                <w:rFonts w:ascii="Cambria" w:eastAsia="Times New Roman" w:hAnsi="Cambria" w:cs="Calibri"/>
                <w:color w:val="333333"/>
                <w:sz w:val="24"/>
                <w:szCs w:val="24"/>
                <w:lang w:eastAsia="pt-BR"/>
              </w:rPr>
            </w:pPr>
            <w:r>
              <w:rPr>
                <w:rFonts w:ascii="Cambria" w:eastAsia="Times New Roman" w:hAnsi="Cambria" w:cs="Calibri"/>
                <w:color w:val="333333"/>
                <w:sz w:val="24"/>
                <w:szCs w:val="24"/>
                <w:lang w:eastAsia="pt-BR"/>
              </w:rPr>
              <w:t xml:space="preserve"> R$            10.852,70 </w:t>
            </w:r>
          </w:p>
        </w:tc>
      </w:tr>
      <w:tr w:rsidR="00FB1DE0" w:rsidTr="00FB1DE0">
        <w:trPr>
          <w:trHeight w:val="375"/>
        </w:trPr>
        <w:tc>
          <w:tcPr>
            <w:tcW w:w="7523" w:type="dxa"/>
            <w:gridSpan w:val="5"/>
            <w:tcBorders>
              <w:top w:val="single" w:sz="4" w:space="0" w:color="000000"/>
              <w:left w:val="single" w:sz="8" w:space="0" w:color="000000"/>
              <w:bottom w:val="single" w:sz="8" w:space="0" w:color="000000"/>
              <w:right w:val="single" w:sz="4" w:space="0" w:color="000000"/>
            </w:tcBorders>
            <w:vAlign w:val="center"/>
            <w:hideMark/>
          </w:tcPr>
          <w:p w:rsidR="00FB1DE0" w:rsidRDefault="00FB1DE0">
            <w:pPr>
              <w:spacing w:after="0" w:line="240" w:lineRule="auto"/>
              <w:jc w:val="both"/>
              <w:rPr>
                <w:rFonts w:ascii="Cambria" w:eastAsia="Times New Roman" w:hAnsi="Cambria" w:cs="Calibri"/>
                <w:b/>
                <w:bCs/>
                <w:color w:val="333333"/>
                <w:sz w:val="28"/>
                <w:szCs w:val="28"/>
                <w:lang w:eastAsia="pt-BR"/>
              </w:rPr>
            </w:pPr>
            <w:r>
              <w:rPr>
                <w:rFonts w:ascii="Cambria" w:eastAsia="Times New Roman" w:hAnsi="Cambria" w:cs="Calibri"/>
                <w:b/>
                <w:bCs/>
                <w:color w:val="333333"/>
                <w:sz w:val="28"/>
                <w:szCs w:val="28"/>
                <w:lang w:eastAsia="pt-BR"/>
              </w:rPr>
              <w:t>Total de todos os alimentos a serem adquiridos</w:t>
            </w:r>
          </w:p>
        </w:tc>
        <w:tc>
          <w:tcPr>
            <w:tcW w:w="2256" w:type="dxa"/>
            <w:tcBorders>
              <w:top w:val="nil"/>
              <w:left w:val="nil"/>
              <w:bottom w:val="single" w:sz="8" w:space="0" w:color="000000"/>
              <w:right w:val="single" w:sz="8" w:space="0" w:color="000000"/>
            </w:tcBorders>
            <w:vAlign w:val="center"/>
            <w:hideMark/>
          </w:tcPr>
          <w:p w:rsidR="00FB1DE0" w:rsidRDefault="00FB1DE0">
            <w:pPr>
              <w:spacing w:after="0" w:line="240" w:lineRule="auto"/>
              <w:jc w:val="center"/>
              <w:rPr>
                <w:rFonts w:ascii="Cambria" w:eastAsia="Times New Roman" w:hAnsi="Cambria" w:cs="Calibri"/>
                <w:b/>
                <w:bCs/>
                <w:color w:val="333333"/>
                <w:sz w:val="28"/>
                <w:szCs w:val="28"/>
                <w:lang w:eastAsia="pt-BR"/>
              </w:rPr>
            </w:pPr>
            <w:r>
              <w:rPr>
                <w:rFonts w:ascii="Cambria" w:eastAsia="Times New Roman" w:hAnsi="Cambria" w:cs="Calibri"/>
                <w:b/>
                <w:bCs/>
                <w:color w:val="333333"/>
                <w:sz w:val="28"/>
                <w:szCs w:val="28"/>
                <w:lang w:eastAsia="pt-BR"/>
              </w:rPr>
              <w:t xml:space="preserve"> R$      17.293,20 </w:t>
            </w:r>
          </w:p>
        </w:tc>
      </w:tr>
    </w:tbl>
    <w:p w:rsidR="00F442F8" w:rsidRDefault="00F442F8"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 xml:space="preserve">CHAMADA </w:t>
      </w:r>
      <w:r w:rsidRPr="009D022F">
        <w:rPr>
          <w:rFonts w:ascii="Times New Roman" w:hAnsi="Times New Roman" w:cs="Times New Roman"/>
          <w:b/>
          <w:bCs/>
        </w:rPr>
        <w:t>PÚBLICA Nº</w:t>
      </w:r>
      <w:r>
        <w:rPr>
          <w:rFonts w:ascii="Times New Roman" w:hAnsi="Times New Roman" w:cs="Times New Roman"/>
          <w:b/>
          <w:bCs/>
        </w:rPr>
        <w:t>0</w:t>
      </w:r>
      <w:r w:rsidR="00CB1F71">
        <w:rPr>
          <w:rFonts w:ascii="Times New Roman" w:hAnsi="Times New Roman" w:cs="Times New Roman"/>
          <w:b/>
          <w:bCs/>
        </w:rPr>
        <w:t>3</w:t>
      </w:r>
      <w:r>
        <w:rPr>
          <w:rFonts w:ascii="Times New Roman" w:hAnsi="Times New Roman" w:cs="Times New Roman"/>
          <w:b/>
          <w:bCs/>
        </w:rPr>
        <w:t>/2020</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ENVELOPE Nº 1 – HABILITAÇÃO (Nome da Unidade Escolar)</w:t>
      </w:r>
    </w:p>
    <w:p w:rsidR="00F442F8" w:rsidRPr="009D022F" w:rsidRDefault="00F442F8" w:rsidP="00F442F8">
      <w:pPr>
        <w:pStyle w:val="Default"/>
        <w:spacing w:line="360" w:lineRule="auto"/>
        <w:jc w:val="center"/>
        <w:rPr>
          <w:rFonts w:ascii="Times New Roman" w:hAnsi="Times New Roman" w:cs="Times New Roman"/>
          <w:b/>
          <w:bCs/>
          <w:color w:val="auto"/>
          <w:u w:val="single"/>
        </w:rPr>
      </w:pPr>
      <w:r w:rsidRPr="009D022F">
        <w:rPr>
          <w:rFonts w:ascii="Times New Roman" w:hAnsi="Times New Roman" w:cs="Times New Roman"/>
          <w:b/>
          <w:bCs/>
          <w:color w:val="auto"/>
          <w:u w:val="single"/>
        </w:rPr>
        <w:t>COMISSÃO ESPECIAL DA CHAMADA PÚBLICA</w:t>
      </w:r>
    </w:p>
    <w:p w:rsidR="00F442F8" w:rsidRPr="009D022F" w:rsidRDefault="00F442F8" w:rsidP="00F442F8">
      <w:pPr>
        <w:pStyle w:val="Default"/>
        <w:spacing w:line="360" w:lineRule="auto"/>
        <w:jc w:val="center"/>
        <w:rPr>
          <w:rFonts w:ascii="Times New Roman" w:hAnsi="Times New Roman" w:cs="Times New Roman"/>
          <w:color w:val="auto"/>
        </w:rPr>
      </w:pPr>
      <w:r w:rsidRPr="009D022F">
        <w:rPr>
          <w:rFonts w:ascii="Times New Roman" w:hAnsi="Times New Roman" w:cs="Times New Roman"/>
          <w:b/>
          <w:bCs/>
          <w:color w:val="auto"/>
        </w:rPr>
        <w:t>PROPONENTE (NOME COMPLETO)</w:t>
      </w:r>
    </w:p>
    <w:p w:rsidR="00F442F8" w:rsidRPr="009D022F" w:rsidRDefault="00F442F8" w:rsidP="00F442F8">
      <w:pPr>
        <w:autoSpaceDE w:val="0"/>
        <w:autoSpaceDN w:val="0"/>
        <w:adjustRightInd w:val="0"/>
        <w:ind w:right="-284"/>
        <w:jc w:val="center"/>
        <w:rPr>
          <w:rFonts w:ascii="Times New Roman" w:hAnsi="Times New Roman"/>
          <w:sz w:val="24"/>
          <w:szCs w:val="24"/>
        </w:rPr>
      </w:pP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 xml:space="preserve">CHAMADA PÚBLICA </w:t>
      </w:r>
      <w:r w:rsidRPr="009D022F">
        <w:rPr>
          <w:rFonts w:ascii="Times New Roman" w:hAnsi="Times New Roman" w:cs="Times New Roman"/>
          <w:b/>
          <w:bCs/>
        </w:rPr>
        <w:t xml:space="preserve">Nº </w:t>
      </w:r>
      <w:r>
        <w:rPr>
          <w:rFonts w:ascii="Times New Roman" w:hAnsi="Times New Roman" w:cs="Times New Roman"/>
          <w:b/>
          <w:bCs/>
        </w:rPr>
        <w:t>0</w:t>
      </w:r>
      <w:r w:rsidR="00CB1F71">
        <w:rPr>
          <w:rFonts w:ascii="Times New Roman" w:hAnsi="Times New Roman" w:cs="Times New Roman"/>
          <w:b/>
          <w:bCs/>
        </w:rPr>
        <w:t>3</w:t>
      </w:r>
      <w:r>
        <w:rPr>
          <w:rFonts w:ascii="Times New Roman" w:hAnsi="Times New Roman" w:cs="Times New Roman"/>
          <w:b/>
          <w:bCs/>
        </w:rPr>
        <w:t>/2020</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ENVELOPE Nº 2 – PROJETO DE VENDA (Nome da Unidade Escolar)</w:t>
      </w:r>
    </w:p>
    <w:p w:rsidR="00F442F8" w:rsidRPr="009D022F" w:rsidRDefault="00F442F8" w:rsidP="00F442F8">
      <w:pPr>
        <w:pStyle w:val="Default"/>
        <w:spacing w:line="360" w:lineRule="auto"/>
        <w:jc w:val="center"/>
        <w:rPr>
          <w:rFonts w:ascii="Times New Roman" w:hAnsi="Times New Roman" w:cs="Times New Roman"/>
          <w:b/>
          <w:bCs/>
          <w:color w:val="auto"/>
          <w:u w:val="single"/>
        </w:rPr>
      </w:pPr>
      <w:r w:rsidRPr="009D022F">
        <w:rPr>
          <w:rFonts w:ascii="Times New Roman" w:hAnsi="Times New Roman" w:cs="Times New Roman"/>
          <w:b/>
          <w:bCs/>
          <w:color w:val="auto"/>
          <w:u w:val="single"/>
        </w:rPr>
        <w:t>COMISSÃO ESPECIAL DA CHAMADA PÚBLICA</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PROPONENTE (NOME COMPLETO)</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32B2A" w:rsidRPr="009D022F">
        <w:rPr>
          <w:rFonts w:ascii="Times New Roman" w:hAnsi="Times New Roman"/>
          <w:sz w:val="24"/>
          <w:szCs w:val="24"/>
        </w:rPr>
        <w:t>As</w:t>
      </w:r>
      <w:proofErr w:type="gramEnd"/>
      <w:r w:rsidR="00532B2A" w:rsidRPr="009D022F">
        <w:rPr>
          <w:rFonts w:ascii="Times New Roman" w:hAnsi="Times New Roman"/>
          <w:sz w:val="24"/>
          <w:szCs w:val="24"/>
        </w:rPr>
        <w:t xml:space="preserve"> amostras dos gêneros alimentícios especificados nesta Chamada Pública deverão ser entregues na Unidade Escolar </w:t>
      </w:r>
      <w:r w:rsidR="00532B2A" w:rsidRPr="009D022F">
        <w:rPr>
          <w:rFonts w:ascii="Times New Roman" w:hAnsi="Times New Roman"/>
          <w:b/>
          <w:sz w:val="24"/>
          <w:szCs w:val="24"/>
        </w:rPr>
        <w:t>COLÉGIO ESTADUAL DA POLÍCIA MILITAR DE GOIÁS DE ITAUÇU</w:t>
      </w:r>
      <w:r w:rsidR="00532B2A" w:rsidRPr="009D022F">
        <w:rPr>
          <w:rFonts w:ascii="Times New Roman" w:hAnsi="Times New Roman"/>
          <w:bCs/>
          <w:sz w:val="24"/>
          <w:szCs w:val="24"/>
        </w:rPr>
        <w:t>, situada à</w:t>
      </w:r>
      <w:r w:rsidR="00532B2A" w:rsidRPr="009D022F">
        <w:rPr>
          <w:rFonts w:ascii="Times New Roman" w:hAnsi="Times New Roman"/>
          <w:sz w:val="24"/>
          <w:szCs w:val="24"/>
        </w:rPr>
        <w:t xml:space="preserve"> Rua 5, esquina c/ rua 10, nº 311, Setor Cruzeiro do Sul, CEP:75450-000, </w:t>
      </w:r>
      <w:proofErr w:type="spellStart"/>
      <w:r w:rsidR="00532B2A" w:rsidRPr="009D022F">
        <w:rPr>
          <w:rFonts w:ascii="Times New Roman" w:hAnsi="Times New Roman"/>
          <w:sz w:val="24"/>
          <w:szCs w:val="24"/>
        </w:rPr>
        <w:t>Itauçu</w:t>
      </w:r>
      <w:proofErr w:type="spellEnd"/>
      <w:r w:rsidR="00532B2A" w:rsidRPr="009D022F">
        <w:rPr>
          <w:rFonts w:ascii="Times New Roman" w:hAnsi="Times New Roman"/>
          <w:sz w:val="24"/>
          <w:szCs w:val="24"/>
        </w:rPr>
        <w:t>-GO</w:t>
      </w:r>
      <w:r w:rsidR="00532B2A">
        <w:rPr>
          <w:rFonts w:ascii="Times New Roman" w:hAnsi="Times New Roman"/>
          <w:bCs/>
          <w:sz w:val="24"/>
          <w:szCs w:val="24"/>
        </w:rPr>
        <w:t xml:space="preserve">, </w:t>
      </w:r>
      <w:r w:rsidR="00532B2A" w:rsidRPr="009D022F">
        <w:rPr>
          <w:rFonts w:ascii="Times New Roman" w:hAnsi="Times New Roman"/>
          <w:bCs/>
          <w:sz w:val="24"/>
          <w:szCs w:val="24"/>
        </w:rPr>
        <w:t>município de</w:t>
      </w:r>
      <w:r w:rsidR="00532B2A">
        <w:rPr>
          <w:rFonts w:ascii="Times New Roman" w:hAnsi="Times New Roman"/>
          <w:bCs/>
          <w:sz w:val="24"/>
          <w:szCs w:val="24"/>
        </w:rPr>
        <w:t xml:space="preserve"> </w:t>
      </w:r>
      <w:proofErr w:type="spellStart"/>
      <w:r w:rsidR="00532B2A">
        <w:rPr>
          <w:rFonts w:ascii="Times New Roman" w:hAnsi="Times New Roman"/>
          <w:bCs/>
          <w:sz w:val="24"/>
          <w:szCs w:val="24"/>
        </w:rPr>
        <w:t>Itauçu</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532B2A" w:rsidRPr="009D022F" w:rsidRDefault="00532B2A" w:rsidP="00532B2A">
      <w:pPr>
        <w:pStyle w:val="PargrafodaLista"/>
        <w:numPr>
          <w:ilvl w:val="1"/>
          <w:numId w:val="16"/>
        </w:numPr>
        <w:autoSpaceDE w:val="0"/>
        <w:autoSpaceDN w:val="0"/>
        <w:adjustRightInd w:val="0"/>
        <w:ind w:left="0" w:firstLine="0"/>
        <w:jc w:val="both"/>
        <w:rPr>
          <w:rFonts w:ascii="Times New Roman" w:hAnsi="Times New Roman"/>
          <w:sz w:val="24"/>
          <w:szCs w:val="24"/>
        </w:rPr>
      </w:pPr>
      <w:r w:rsidRPr="009D022F">
        <w:rPr>
          <w:rFonts w:ascii="Times New Roman" w:hAnsi="Times New Roman"/>
          <w:sz w:val="24"/>
          <w:szCs w:val="24"/>
        </w:rPr>
        <w:t xml:space="preserve">Os gêneros alimentícios deverão ser entregues, na Unidade Escolar </w:t>
      </w:r>
      <w:r w:rsidRPr="009D022F">
        <w:rPr>
          <w:rFonts w:ascii="Times New Roman" w:hAnsi="Times New Roman"/>
          <w:b/>
          <w:sz w:val="24"/>
          <w:szCs w:val="24"/>
        </w:rPr>
        <w:t>COLÉGIO ESTADUAL DA POLÍCIA MILITAR DE GOIÁS DE ITAUÇU</w:t>
      </w:r>
      <w:r w:rsidRPr="009D022F">
        <w:rPr>
          <w:rFonts w:ascii="Times New Roman" w:hAnsi="Times New Roman"/>
          <w:bCs/>
          <w:sz w:val="24"/>
          <w:szCs w:val="24"/>
        </w:rPr>
        <w:t>, situada à</w:t>
      </w:r>
      <w:r w:rsidRPr="009D022F">
        <w:rPr>
          <w:rFonts w:ascii="Times New Roman" w:hAnsi="Times New Roman"/>
          <w:sz w:val="24"/>
          <w:szCs w:val="24"/>
        </w:rPr>
        <w:t xml:space="preserve"> Rua 5, esquina c/ rua 10, nº 311, Setor Cruzeiro do Sul, CEP:75450-000, </w:t>
      </w:r>
      <w:proofErr w:type="spellStart"/>
      <w:r w:rsidRPr="009D022F">
        <w:rPr>
          <w:rFonts w:ascii="Times New Roman" w:hAnsi="Times New Roman"/>
          <w:sz w:val="24"/>
          <w:szCs w:val="24"/>
        </w:rPr>
        <w:t>Itauçu</w:t>
      </w:r>
      <w:proofErr w:type="spellEnd"/>
      <w:r w:rsidRPr="009D022F">
        <w:rPr>
          <w:rFonts w:ascii="Times New Roman" w:hAnsi="Times New Roman"/>
          <w:sz w:val="24"/>
          <w:szCs w:val="24"/>
        </w:rPr>
        <w:t>-GO</w:t>
      </w:r>
      <w:r>
        <w:rPr>
          <w:rFonts w:ascii="Times New Roman" w:hAnsi="Times New Roman"/>
          <w:bCs/>
          <w:sz w:val="24"/>
          <w:szCs w:val="24"/>
        </w:rPr>
        <w:t xml:space="preserve">, </w:t>
      </w:r>
      <w:r w:rsidRPr="009D022F">
        <w:rPr>
          <w:rFonts w:ascii="Times New Roman" w:hAnsi="Times New Roman"/>
          <w:bCs/>
          <w:sz w:val="24"/>
          <w:szCs w:val="24"/>
        </w:rPr>
        <w:t>município de</w:t>
      </w:r>
      <w:r>
        <w:rPr>
          <w:rFonts w:ascii="Times New Roman" w:hAnsi="Times New Roman"/>
          <w:bCs/>
          <w:sz w:val="24"/>
          <w:szCs w:val="24"/>
        </w:rPr>
        <w:t xml:space="preserve"> </w:t>
      </w:r>
      <w:proofErr w:type="spellStart"/>
      <w:r>
        <w:rPr>
          <w:rFonts w:ascii="Times New Roman" w:hAnsi="Times New Roman"/>
          <w:bCs/>
          <w:sz w:val="24"/>
          <w:szCs w:val="24"/>
        </w:rPr>
        <w:t>Itauçu</w:t>
      </w:r>
      <w:proofErr w:type="spellEnd"/>
      <w:r w:rsidRPr="009D022F">
        <w:rPr>
          <w:rFonts w:ascii="Times New Roman" w:hAnsi="Times New Roman"/>
          <w:sz w:val="24"/>
          <w:szCs w:val="24"/>
        </w:rPr>
        <w:t>, de acordo com o cronograma expedido pela Escola,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32B2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532B2A" w:rsidRPr="009D022F" w:rsidRDefault="00532B2A" w:rsidP="00CB1F71">
      <w:pPr>
        <w:spacing w:after="150" w:line="360" w:lineRule="auto"/>
        <w:jc w:val="center"/>
        <w:rPr>
          <w:rFonts w:ascii="Times New Roman" w:hAnsi="Times New Roman"/>
          <w:color w:val="000000"/>
          <w:sz w:val="24"/>
          <w:szCs w:val="24"/>
        </w:rPr>
      </w:pPr>
      <w:proofErr w:type="spellStart"/>
      <w:r>
        <w:rPr>
          <w:rFonts w:ascii="Times New Roman" w:hAnsi="Times New Roman"/>
          <w:color w:val="000000"/>
          <w:sz w:val="24"/>
          <w:szCs w:val="24"/>
        </w:rPr>
        <w:t>Itauçu</w:t>
      </w:r>
      <w:proofErr w:type="spellEnd"/>
      <w:r>
        <w:rPr>
          <w:rFonts w:ascii="Times New Roman" w:hAnsi="Times New Roman"/>
          <w:color w:val="000000"/>
          <w:sz w:val="24"/>
          <w:szCs w:val="24"/>
        </w:rPr>
        <w:t>-GO</w:t>
      </w:r>
      <w:r w:rsidRPr="009D022F">
        <w:rPr>
          <w:rFonts w:ascii="Times New Roman" w:hAnsi="Times New Roman"/>
          <w:color w:val="000000"/>
          <w:sz w:val="24"/>
          <w:szCs w:val="24"/>
        </w:rPr>
        <w:t xml:space="preserve">, </w:t>
      </w:r>
      <w:r w:rsidR="00CB1F71">
        <w:rPr>
          <w:rFonts w:ascii="Times New Roman" w:hAnsi="Times New Roman"/>
          <w:color w:val="000000"/>
          <w:sz w:val="24"/>
          <w:szCs w:val="24"/>
        </w:rPr>
        <w:t xml:space="preserve">aos </w:t>
      </w:r>
      <w:r w:rsidR="007549CE">
        <w:rPr>
          <w:rFonts w:ascii="Times New Roman" w:hAnsi="Times New Roman"/>
          <w:color w:val="000000"/>
          <w:sz w:val="24"/>
          <w:szCs w:val="24"/>
        </w:rPr>
        <w:t>07</w:t>
      </w:r>
      <w:r>
        <w:rPr>
          <w:rFonts w:ascii="Times New Roman" w:hAnsi="Times New Roman"/>
          <w:color w:val="000000"/>
          <w:sz w:val="24"/>
          <w:szCs w:val="24"/>
        </w:rPr>
        <w:t xml:space="preserve"> </w:t>
      </w:r>
      <w:r w:rsidRPr="009D022F">
        <w:rPr>
          <w:rFonts w:ascii="Times New Roman" w:hAnsi="Times New Roman"/>
          <w:color w:val="000000"/>
          <w:sz w:val="24"/>
          <w:szCs w:val="24"/>
        </w:rPr>
        <w:t xml:space="preserve">de </w:t>
      </w:r>
      <w:r w:rsidR="007549CE">
        <w:rPr>
          <w:rFonts w:ascii="Times New Roman" w:hAnsi="Times New Roman"/>
          <w:color w:val="000000"/>
          <w:sz w:val="24"/>
          <w:szCs w:val="24"/>
        </w:rPr>
        <w:t>outubro</w:t>
      </w:r>
      <w:bookmarkStart w:id="8" w:name="_GoBack"/>
      <w:bookmarkEnd w:id="8"/>
      <w:r w:rsidRPr="009D022F">
        <w:rPr>
          <w:rFonts w:ascii="Times New Roman" w:hAnsi="Times New Roman"/>
          <w:color w:val="000000"/>
          <w:sz w:val="24"/>
          <w:szCs w:val="24"/>
        </w:rPr>
        <w:t xml:space="preserve"> </w:t>
      </w:r>
      <w:proofErr w:type="spellStart"/>
      <w:r w:rsidRPr="009D022F">
        <w:rPr>
          <w:rFonts w:ascii="Times New Roman" w:hAnsi="Times New Roman"/>
          <w:color w:val="000000"/>
          <w:sz w:val="24"/>
          <w:szCs w:val="24"/>
        </w:rPr>
        <w:t>de</w:t>
      </w:r>
      <w:proofErr w:type="spellEnd"/>
      <w:r w:rsidRPr="009D022F">
        <w:rPr>
          <w:rFonts w:ascii="Times New Roman" w:hAnsi="Times New Roman"/>
          <w:color w:val="000000"/>
          <w:sz w:val="24"/>
          <w:szCs w:val="24"/>
        </w:rPr>
        <w:t xml:space="preserve"> 20</w:t>
      </w:r>
      <w:r>
        <w:rPr>
          <w:rFonts w:ascii="Times New Roman" w:hAnsi="Times New Roman"/>
          <w:color w:val="000000"/>
          <w:sz w:val="24"/>
          <w:szCs w:val="24"/>
        </w:rPr>
        <w:t>20</w:t>
      </w:r>
      <w:r w:rsidRPr="009D022F">
        <w:rPr>
          <w:rFonts w:ascii="Times New Roman" w:hAnsi="Times New Roman"/>
          <w:color w:val="000000"/>
          <w:sz w:val="24"/>
          <w:szCs w:val="24"/>
        </w:rPr>
        <w:t>.</w:t>
      </w:r>
    </w:p>
    <w:p w:rsidR="00532B2A" w:rsidRDefault="00532B2A" w:rsidP="00532B2A">
      <w:pPr>
        <w:spacing w:line="360" w:lineRule="auto"/>
        <w:rPr>
          <w:rFonts w:ascii="Times New Roman" w:hAnsi="Times New Roman" w:cs="Times New Roman"/>
          <w:sz w:val="24"/>
          <w:szCs w:val="24"/>
        </w:rPr>
      </w:pPr>
    </w:p>
    <w:p w:rsidR="00532B2A" w:rsidRPr="00532B2A" w:rsidRDefault="00532B2A" w:rsidP="00532B2A">
      <w:pPr>
        <w:spacing w:line="360" w:lineRule="auto"/>
        <w:rPr>
          <w:rFonts w:ascii="Times New Roman" w:hAnsi="Times New Roman" w:cs="Times New Roman"/>
          <w:sz w:val="24"/>
          <w:szCs w:val="24"/>
        </w:rPr>
      </w:pPr>
    </w:p>
    <w:p w:rsidR="00532B2A" w:rsidRPr="00532B2A" w:rsidRDefault="00532B2A" w:rsidP="00532B2A">
      <w:pPr>
        <w:spacing w:after="0" w:line="240" w:lineRule="auto"/>
        <w:jc w:val="center"/>
        <w:rPr>
          <w:rFonts w:ascii="Times New Roman" w:hAnsi="Times New Roman" w:cs="Times New Roman"/>
          <w:b/>
          <w:sz w:val="24"/>
          <w:szCs w:val="24"/>
        </w:rPr>
      </w:pPr>
      <w:r w:rsidRPr="00532B2A">
        <w:rPr>
          <w:rFonts w:ascii="Times New Roman" w:hAnsi="Times New Roman" w:cs="Times New Roman"/>
          <w:sz w:val="24"/>
          <w:szCs w:val="24"/>
        </w:rPr>
        <w:t>CAP QOAPM</w:t>
      </w:r>
      <w:r w:rsidRPr="00532B2A">
        <w:rPr>
          <w:rFonts w:ascii="Times New Roman" w:hAnsi="Times New Roman" w:cs="Times New Roman"/>
          <w:b/>
          <w:sz w:val="24"/>
          <w:szCs w:val="24"/>
        </w:rPr>
        <w:t xml:space="preserve"> EDINILSON RODRIGUES DE OLIVEIRA </w:t>
      </w:r>
    </w:p>
    <w:p w:rsidR="00532B2A" w:rsidRPr="00532B2A" w:rsidRDefault="00532B2A" w:rsidP="00532B2A">
      <w:pPr>
        <w:spacing w:after="0" w:line="240" w:lineRule="auto"/>
        <w:jc w:val="center"/>
        <w:rPr>
          <w:rFonts w:ascii="Times New Roman" w:hAnsi="Times New Roman" w:cs="Times New Roman"/>
          <w:i/>
          <w:sz w:val="24"/>
          <w:szCs w:val="24"/>
        </w:rPr>
      </w:pPr>
      <w:r w:rsidRPr="00532B2A">
        <w:rPr>
          <w:rFonts w:ascii="Times New Roman" w:hAnsi="Times New Roman" w:cs="Times New Roman"/>
          <w:i/>
          <w:sz w:val="24"/>
          <w:szCs w:val="24"/>
        </w:rPr>
        <w:t>COMANDANTE - DIRETOR DO CEPMG-ITAUÇU</w:t>
      </w:r>
    </w:p>
    <w:p w:rsidR="00532B2A" w:rsidRPr="00532B2A" w:rsidRDefault="00532B2A" w:rsidP="00532B2A">
      <w:pPr>
        <w:spacing w:after="0" w:line="240" w:lineRule="auto"/>
        <w:jc w:val="center"/>
        <w:rPr>
          <w:rFonts w:ascii="Times New Roman" w:hAnsi="Times New Roman" w:cs="Times New Roman"/>
          <w:i/>
          <w:sz w:val="24"/>
          <w:szCs w:val="24"/>
        </w:rPr>
      </w:pPr>
      <w:r w:rsidRPr="00532B2A">
        <w:rPr>
          <w:rFonts w:ascii="Times New Roman" w:hAnsi="Times New Roman" w:cs="Times New Roman"/>
          <w:i/>
          <w:sz w:val="24"/>
          <w:szCs w:val="24"/>
        </w:rPr>
        <w:t>Portaria nº 2.951/2016 – GAB/SEDUCE</w:t>
      </w:r>
    </w:p>
    <w:p w:rsidR="007452F0" w:rsidRDefault="007452F0" w:rsidP="00E600B0">
      <w:pPr>
        <w:spacing w:after="150"/>
        <w:jc w:val="center"/>
        <w:rPr>
          <w:rFonts w:ascii="Times New Roman" w:hAnsi="Times New Roman" w:cs="Times New Roman"/>
          <w:color w:val="000000"/>
          <w:sz w:val="24"/>
          <w:szCs w:val="24"/>
        </w:rPr>
      </w:pPr>
    </w:p>
    <w:p w:rsidR="00532B2A" w:rsidRDefault="00532B2A" w:rsidP="00E600B0">
      <w:pPr>
        <w:spacing w:after="150"/>
        <w:jc w:val="center"/>
        <w:rPr>
          <w:rFonts w:ascii="Times New Roman" w:hAnsi="Times New Roman" w:cs="Times New Roman"/>
          <w:color w:val="000000"/>
          <w:sz w:val="24"/>
          <w:szCs w:val="24"/>
        </w:rPr>
      </w:pPr>
    </w:p>
    <w:p w:rsidR="00532B2A" w:rsidRPr="004D1BE8" w:rsidRDefault="00532B2A" w:rsidP="00E600B0">
      <w:pPr>
        <w:spacing w:after="150"/>
        <w:jc w:val="center"/>
        <w:rPr>
          <w:rFonts w:ascii="Times New Roman" w:hAnsi="Times New Roman" w:cs="Times New Roman"/>
          <w:color w:val="000000"/>
          <w:sz w:val="24"/>
          <w:szCs w:val="24"/>
        </w:rPr>
      </w:pPr>
    </w:p>
    <w:p w:rsidR="00532B2A" w:rsidRDefault="00532B2A" w:rsidP="00532B2A">
      <w:pPr>
        <w:spacing w:after="0" w:line="240" w:lineRule="auto"/>
        <w:jc w:val="center"/>
        <w:rPr>
          <w:rFonts w:ascii="Times New Roman" w:hAnsi="Times New Roman" w:cs="Times New Roman"/>
          <w:color w:val="000000"/>
          <w:sz w:val="24"/>
          <w:szCs w:val="24"/>
        </w:rPr>
      </w:pPr>
      <w:r w:rsidRPr="009D022F">
        <w:rPr>
          <w:rFonts w:ascii="Times New Roman" w:hAnsi="Times New Roman"/>
          <w:b/>
          <w:sz w:val="24"/>
          <w:szCs w:val="24"/>
        </w:rPr>
        <w:t>COLEGIO ESTADUAL DA POLICIA MILITAR DE GOIÁS DE ITAUÇU</w:t>
      </w:r>
    </w:p>
    <w:p w:rsidR="007452F0" w:rsidRPr="00532B2A" w:rsidRDefault="007452F0" w:rsidP="00532B2A">
      <w:pPr>
        <w:spacing w:after="0" w:line="240" w:lineRule="auto"/>
        <w:jc w:val="center"/>
        <w:rPr>
          <w:rFonts w:ascii="Times New Roman" w:hAnsi="Times New Roman" w:cs="Times New Roman"/>
          <w:i/>
          <w:color w:val="000000"/>
          <w:sz w:val="24"/>
          <w:szCs w:val="24"/>
        </w:rPr>
      </w:pPr>
      <w:r w:rsidRPr="00532B2A">
        <w:rPr>
          <w:rFonts w:ascii="Times New Roman" w:hAnsi="Times New Roman" w:cs="Times New Roman"/>
          <w:i/>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C5" w:rsidRDefault="00371BC5" w:rsidP="004C0DC1">
      <w:pPr>
        <w:spacing w:after="0" w:line="240" w:lineRule="auto"/>
      </w:pPr>
      <w:r>
        <w:separator/>
      </w:r>
    </w:p>
  </w:endnote>
  <w:endnote w:type="continuationSeparator" w:id="0">
    <w:p w:rsidR="00371BC5" w:rsidRDefault="00371B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CB1F71">
      <w:t>3</w:t>
    </w:r>
  </w:p>
  <w:p w:rsidR="0058583D" w:rsidRDefault="0058583D" w:rsidP="00882B6E">
    <w:pPr>
      <w:pStyle w:val="Rodap"/>
      <w:pBdr>
        <w:bottom w:val="single" w:sz="12" w:space="1" w:color="auto"/>
      </w:pBdr>
      <w:tabs>
        <w:tab w:val="left" w:pos="6510"/>
      </w:tabs>
      <w:jc w:val="center"/>
    </w:pPr>
  </w:p>
  <w:p w:rsidR="0058583D" w:rsidRPr="00ED6BBB" w:rsidRDefault="00FB1DE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9CEA25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C5" w:rsidRDefault="00371BC5" w:rsidP="004C0DC1">
      <w:pPr>
        <w:spacing w:after="0" w:line="240" w:lineRule="auto"/>
      </w:pPr>
      <w:r>
        <w:separator/>
      </w:r>
    </w:p>
  </w:footnote>
  <w:footnote w:type="continuationSeparator" w:id="0">
    <w:p w:rsidR="00371BC5" w:rsidRDefault="00371B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D5D"/>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BC5"/>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B2A"/>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49C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21B"/>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6AFE"/>
    <w:rsid w:val="00B706FC"/>
    <w:rsid w:val="00B7376B"/>
    <w:rsid w:val="00B74E4C"/>
    <w:rsid w:val="00B77BD8"/>
    <w:rsid w:val="00B81584"/>
    <w:rsid w:val="00B83E0F"/>
    <w:rsid w:val="00B84CC5"/>
    <w:rsid w:val="00B85597"/>
    <w:rsid w:val="00B85F83"/>
    <w:rsid w:val="00B8644F"/>
    <w:rsid w:val="00B865C1"/>
    <w:rsid w:val="00B869F9"/>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F71"/>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7D6"/>
    <w:rsid w:val="00DA165A"/>
    <w:rsid w:val="00DA5B79"/>
    <w:rsid w:val="00DA7F8A"/>
    <w:rsid w:val="00DC0EAE"/>
    <w:rsid w:val="00DC3CBB"/>
    <w:rsid w:val="00DC550C"/>
    <w:rsid w:val="00DC626F"/>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2F8"/>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DE0"/>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4940"/>
  <w15:docId w15:val="{AA46953D-6AFE-4A1C-BF7D-BBED7C77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543712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36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3781E-5872-4C24-8EDC-B16584AD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4488</Words>
  <Characters>24238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2020-09-30T18:51:00Z</dcterms:created>
  <dcterms:modified xsi:type="dcterms:W3CDTF">2020-10-08T12:44:00Z</dcterms:modified>
</cp:coreProperties>
</file>