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EB" w:rsidRDefault="00E579EB" w:rsidP="00E579EB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863090" cy="690245"/>
            <wp:effectExtent l="19050" t="0" r="3810" b="0"/>
            <wp:docPr id="1" name="Imagem 1" descr="logo gov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govern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9EB" w:rsidRPr="00CE5F8D" w:rsidRDefault="00E579EB" w:rsidP="00E579EB">
      <w:pPr>
        <w:pStyle w:val="Cabealho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 xml:space="preserve">SER – </w:t>
      </w:r>
      <w:proofErr w:type="spellStart"/>
      <w:r w:rsidRPr="00CE5F8D">
        <w:rPr>
          <w:sz w:val="22"/>
          <w:szCs w:val="22"/>
        </w:rPr>
        <w:t>ITABERAÍ-GO</w:t>
      </w:r>
      <w:proofErr w:type="spellEnd"/>
    </w:p>
    <w:p w:rsidR="00E579EB" w:rsidRPr="00CE5F8D" w:rsidRDefault="00E579EB" w:rsidP="00E579EB">
      <w:pPr>
        <w:pStyle w:val="Cabealho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>COLÉGIO ESTADUAL BENEDITO BRÁS</w:t>
      </w:r>
    </w:p>
    <w:p w:rsidR="00E579EB" w:rsidRDefault="00E579EB" w:rsidP="00E579EB">
      <w:pPr>
        <w:rPr>
          <w:sz w:val="22"/>
          <w:szCs w:val="22"/>
        </w:rPr>
      </w:pPr>
    </w:p>
    <w:p w:rsidR="0060051A" w:rsidRPr="007E12FF" w:rsidRDefault="007E12FF" w:rsidP="007E12FF">
      <w:pPr>
        <w:jc w:val="center"/>
        <w:rPr>
          <w:sz w:val="32"/>
          <w:szCs w:val="32"/>
          <w:u w:val="single"/>
        </w:rPr>
      </w:pPr>
      <w:r w:rsidRPr="007E12FF">
        <w:rPr>
          <w:sz w:val="32"/>
          <w:szCs w:val="32"/>
          <w:u w:val="single"/>
        </w:rPr>
        <w:t>Edital Chamada Pública Nº 03/2011</w:t>
      </w:r>
    </w:p>
    <w:p w:rsidR="0060051A" w:rsidRPr="00CE5F8D" w:rsidRDefault="0060051A" w:rsidP="00E579EB">
      <w:pPr>
        <w:rPr>
          <w:sz w:val="22"/>
          <w:szCs w:val="22"/>
        </w:rPr>
      </w:pPr>
    </w:p>
    <w:p w:rsidR="00E579EB" w:rsidRPr="0060051A" w:rsidRDefault="00E579EB" w:rsidP="00FF17A9">
      <w:pPr>
        <w:ind w:left="-567"/>
        <w:jc w:val="both"/>
        <w:rPr>
          <w:b/>
          <w:szCs w:val="28"/>
        </w:rPr>
      </w:pPr>
      <w:r w:rsidRPr="0060051A">
        <w:rPr>
          <w:b/>
          <w:szCs w:val="28"/>
        </w:rPr>
        <w:t xml:space="preserve">Chamada Pública nº </w:t>
      </w:r>
      <w:r w:rsidR="004000C2" w:rsidRPr="0060051A">
        <w:rPr>
          <w:b/>
          <w:szCs w:val="28"/>
        </w:rPr>
        <w:t>03</w:t>
      </w:r>
      <w:r w:rsidR="00EF1ED0">
        <w:rPr>
          <w:b/>
          <w:szCs w:val="28"/>
        </w:rPr>
        <w:t>/</w:t>
      </w:r>
      <w:r w:rsidRPr="0060051A">
        <w:rPr>
          <w:b/>
          <w:szCs w:val="28"/>
        </w:rPr>
        <w:t>20</w:t>
      </w:r>
      <w:r w:rsidR="004000C2" w:rsidRPr="0060051A">
        <w:rPr>
          <w:b/>
          <w:szCs w:val="28"/>
        </w:rPr>
        <w:t>11</w:t>
      </w:r>
      <w:r w:rsidRPr="0060051A">
        <w:rPr>
          <w:b/>
          <w:szCs w:val="28"/>
        </w:rPr>
        <w:t xml:space="preserve"> para aquisição de gêneros alimentícios da agricultura familiar para alimentação escolar com dispensa de licitação, Lei nº 11.947, de 16/07/2009, Resolução nº 38 do FNDE, de 16/07/2009.</w:t>
      </w:r>
    </w:p>
    <w:p w:rsidR="00E579EB" w:rsidRPr="0060051A" w:rsidRDefault="00E579EB" w:rsidP="00FF17A9">
      <w:pPr>
        <w:ind w:left="-567"/>
        <w:jc w:val="both"/>
        <w:rPr>
          <w:szCs w:val="28"/>
        </w:rPr>
      </w:pPr>
    </w:p>
    <w:p w:rsidR="00317588" w:rsidRPr="0060051A" w:rsidRDefault="00317588" w:rsidP="004000C2">
      <w:pPr>
        <w:ind w:left="-567"/>
        <w:jc w:val="both"/>
        <w:rPr>
          <w:szCs w:val="28"/>
        </w:rPr>
      </w:pPr>
      <w:r w:rsidRPr="0060051A">
        <w:rPr>
          <w:szCs w:val="28"/>
        </w:rPr>
        <w:t xml:space="preserve">O Conselho Escolar </w:t>
      </w:r>
      <w:r w:rsidR="004000C2" w:rsidRPr="0060051A">
        <w:rPr>
          <w:szCs w:val="28"/>
        </w:rPr>
        <w:t>do Colégio Estadual Benedito Brás</w:t>
      </w:r>
      <w:r w:rsidR="00EF1ED0">
        <w:rPr>
          <w:szCs w:val="28"/>
        </w:rPr>
        <w:t xml:space="preserve">, </w:t>
      </w:r>
      <w:r w:rsidRPr="0060051A">
        <w:rPr>
          <w:szCs w:val="28"/>
        </w:rPr>
        <w:t xml:space="preserve">município de </w:t>
      </w:r>
      <w:r w:rsidR="004000C2" w:rsidRPr="0060051A">
        <w:rPr>
          <w:szCs w:val="28"/>
        </w:rPr>
        <w:t>Americano do Brasil</w:t>
      </w:r>
      <w:r w:rsidRPr="0060051A">
        <w:rPr>
          <w:szCs w:val="28"/>
        </w:rPr>
        <w:t xml:space="preserve"> no Estado de Goiás, pessoa jurídica de Direito Privado, com sede na </w:t>
      </w:r>
      <w:r w:rsidR="004000C2" w:rsidRPr="0060051A">
        <w:rPr>
          <w:szCs w:val="28"/>
        </w:rPr>
        <w:t>Avenida Goiás, Nº 1.207</w:t>
      </w:r>
      <w:r w:rsidRPr="0060051A">
        <w:rPr>
          <w:szCs w:val="28"/>
        </w:rPr>
        <w:t xml:space="preserve"> inscrita no CNPJ/MF sob o nº</w:t>
      </w:r>
      <w:r w:rsidR="004000C2" w:rsidRPr="0060051A">
        <w:rPr>
          <w:szCs w:val="28"/>
        </w:rPr>
        <w:t xml:space="preserve"> 00 686 </w:t>
      </w:r>
      <w:r w:rsidR="00EF1ED0">
        <w:rPr>
          <w:szCs w:val="28"/>
        </w:rPr>
        <w:t>0</w:t>
      </w:r>
      <w:r w:rsidR="004000C2" w:rsidRPr="0060051A">
        <w:rPr>
          <w:szCs w:val="28"/>
        </w:rPr>
        <w:t>03/0001-20</w:t>
      </w:r>
      <w:r w:rsidRPr="0060051A">
        <w:rPr>
          <w:szCs w:val="28"/>
        </w:rPr>
        <w:t>, neste ato representado pelo Presidente do Conselh</w:t>
      </w:r>
      <w:r w:rsidR="00EF1ED0">
        <w:rPr>
          <w:szCs w:val="28"/>
        </w:rPr>
        <w:t xml:space="preserve">o o Sr </w:t>
      </w:r>
      <w:proofErr w:type="spellStart"/>
      <w:r w:rsidR="00EF1ED0">
        <w:rPr>
          <w:szCs w:val="28"/>
        </w:rPr>
        <w:t>Valdeni</w:t>
      </w:r>
      <w:proofErr w:type="spellEnd"/>
      <w:r w:rsidR="00EF1ED0">
        <w:rPr>
          <w:szCs w:val="28"/>
        </w:rPr>
        <w:t xml:space="preserve"> Francisco de Souza</w:t>
      </w:r>
      <w:proofErr w:type="gramStart"/>
      <w:r w:rsidR="00EF1ED0">
        <w:rPr>
          <w:szCs w:val="28"/>
        </w:rPr>
        <w:t xml:space="preserve"> </w:t>
      </w:r>
      <w:r w:rsidR="00330AC8" w:rsidRPr="0060051A">
        <w:rPr>
          <w:szCs w:val="28"/>
        </w:rPr>
        <w:t xml:space="preserve"> </w:t>
      </w:r>
      <w:proofErr w:type="gramEnd"/>
      <w:r w:rsidR="00330AC8" w:rsidRPr="0060051A">
        <w:rPr>
          <w:szCs w:val="28"/>
        </w:rPr>
        <w:t>i</w:t>
      </w:r>
      <w:r w:rsidR="00EF1ED0">
        <w:rPr>
          <w:szCs w:val="28"/>
        </w:rPr>
        <w:t>nscrito</w:t>
      </w:r>
      <w:r w:rsidR="004000C2" w:rsidRPr="0060051A">
        <w:rPr>
          <w:szCs w:val="28"/>
        </w:rPr>
        <w:t xml:space="preserve"> no CPF/MF sob o nº 589 534 181-</w:t>
      </w:r>
      <w:r w:rsidR="00EF1ED0">
        <w:rPr>
          <w:szCs w:val="28"/>
        </w:rPr>
        <w:t xml:space="preserve"> </w:t>
      </w:r>
      <w:r w:rsidR="004000C2" w:rsidRPr="0060051A">
        <w:rPr>
          <w:szCs w:val="28"/>
        </w:rPr>
        <w:t>00</w:t>
      </w:r>
      <w:r w:rsidR="00EF1ED0">
        <w:rPr>
          <w:szCs w:val="28"/>
        </w:rPr>
        <w:t xml:space="preserve"> e</w:t>
      </w:r>
      <w:r w:rsidR="00330AC8" w:rsidRPr="0060051A">
        <w:rPr>
          <w:szCs w:val="28"/>
        </w:rPr>
        <w:t xml:space="preserve"> Carteira de Identidade nº </w:t>
      </w:r>
      <w:r w:rsidR="004000C2" w:rsidRPr="0060051A">
        <w:rPr>
          <w:szCs w:val="28"/>
        </w:rPr>
        <w:t>2698803</w:t>
      </w:r>
      <w:r w:rsidR="00330AC8" w:rsidRPr="0060051A">
        <w:rPr>
          <w:szCs w:val="28"/>
        </w:rPr>
        <w:t xml:space="preserve">, no uso de suas prerrogativas legais, em cumprimento do estabelecido </w:t>
      </w:r>
      <w:r w:rsidR="008D1B57" w:rsidRPr="0060051A">
        <w:rPr>
          <w:szCs w:val="28"/>
        </w:rPr>
        <w:t>pela</w:t>
      </w:r>
      <w:r w:rsidR="00EF1ED0">
        <w:rPr>
          <w:szCs w:val="28"/>
        </w:rPr>
        <w:t xml:space="preserve"> Lei nº 11.947/2009 e Resolução</w:t>
      </w:r>
      <w:r w:rsidR="008D1B57" w:rsidRPr="0060051A">
        <w:rPr>
          <w:szCs w:val="28"/>
        </w:rPr>
        <w:t xml:space="preserve">/CD/FNDE nº 38 de 16 de julho de 2009, por meio da Secretaria da Educação do Estado de Goiás, torna </w:t>
      </w:r>
      <w:proofErr w:type="gramStart"/>
      <w:r w:rsidR="008D1B57" w:rsidRPr="0060051A">
        <w:rPr>
          <w:szCs w:val="28"/>
        </w:rPr>
        <w:t>público</w:t>
      </w:r>
      <w:proofErr w:type="gramEnd"/>
      <w:r w:rsidR="008D1B57" w:rsidRPr="0060051A">
        <w:rPr>
          <w:szCs w:val="28"/>
        </w:rPr>
        <w:t xml:space="preserve"> que realizará Chamada Pública para aquisição de Gêneros Alimentícios da Agricultura Familiar e do Empreendedor Familiar Rural, destinados ao atendimento ao Programa de Alimentação Escolar, para o período compreendido entre </w:t>
      </w:r>
      <w:r w:rsidR="004000C2" w:rsidRPr="0060051A">
        <w:rPr>
          <w:szCs w:val="28"/>
        </w:rPr>
        <w:t xml:space="preserve">01/08/2011 </w:t>
      </w:r>
      <w:r w:rsidR="008D1B57" w:rsidRPr="0060051A">
        <w:rPr>
          <w:szCs w:val="28"/>
        </w:rPr>
        <w:t>a</w:t>
      </w:r>
      <w:r w:rsidR="00EF1ED0">
        <w:rPr>
          <w:szCs w:val="28"/>
        </w:rPr>
        <w:t xml:space="preserve"> 31</w:t>
      </w:r>
      <w:r w:rsidR="004000C2" w:rsidRPr="0060051A">
        <w:rPr>
          <w:szCs w:val="28"/>
        </w:rPr>
        <w:t>/10/2011</w:t>
      </w:r>
      <w:r w:rsidR="00EF1ED0">
        <w:rPr>
          <w:szCs w:val="28"/>
        </w:rPr>
        <w:t>. Os Grupos Formais/</w:t>
      </w:r>
      <w:r w:rsidR="008D1B57" w:rsidRPr="0060051A">
        <w:rPr>
          <w:szCs w:val="28"/>
        </w:rPr>
        <w:t>Informais deverão apresentar a documentação para habilitação e Projeto de Venda até o dia</w:t>
      </w:r>
      <w:r w:rsidR="00EF1ED0">
        <w:rPr>
          <w:szCs w:val="28"/>
        </w:rPr>
        <w:t xml:space="preserve"> </w:t>
      </w:r>
      <w:r w:rsidR="000764B4" w:rsidRPr="0060051A">
        <w:rPr>
          <w:szCs w:val="28"/>
        </w:rPr>
        <w:t>31/08/2011</w:t>
      </w:r>
      <w:r w:rsidR="008D1B57" w:rsidRPr="0060051A">
        <w:rPr>
          <w:szCs w:val="28"/>
        </w:rPr>
        <w:t>, às</w:t>
      </w:r>
      <w:r w:rsidR="000764B4" w:rsidRPr="0060051A">
        <w:rPr>
          <w:szCs w:val="28"/>
        </w:rPr>
        <w:t xml:space="preserve"> 10 </w:t>
      </w:r>
      <w:r w:rsidR="008D1B57" w:rsidRPr="0060051A">
        <w:rPr>
          <w:szCs w:val="28"/>
        </w:rPr>
        <w:t xml:space="preserve">horas, na sede do Conselho Escolar </w:t>
      </w:r>
      <w:r w:rsidR="000764B4" w:rsidRPr="0060051A">
        <w:rPr>
          <w:szCs w:val="28"/>
        </w:rPr>
        <w:t>do Colégio Estadual Benedito Brás</w:t>
      </w:r>
      <w:r w:rsidR="008D1B57" w:rsidRPr="0060051A">
        <w:rPr>
          <w:szCs w:val="28"/>
        </w:rPr>
        <w:t xml:space="preserve"> de </w:t>
      </w:r>
      <w:r w:rsidR="000764B4" w:rsidRPr="0060051A">
        <w:rPr>
          <w:szCs w:val="28"/>
        </w:rPr>
        <w:t>Americano do Brasil</w:t>
      </w:r>
      <w:r w:rsidR="008D1B57" w:rsidRPr="0060051A">
        <w:rPr>
          <w:szCs w:val="28"/>
        </w:rPr>
        <w:t xml:space="preserve">, com sede à </w:t>
      </w:r>
      <w:r w:rsidR="000764B4" w:rsidRPr="0060051A">
        <w:rPr>
          <w:szCs w:val="28"/>
        </w:rPr>
        <w:t>Avenida Goiás, Nº 1.207</w:t>
      </w:r>
      <w:r w:rsidR="008D1B57" w:rsidRPr="0060051A">
        <w:rPr>
          <w:szCs w:val="28"/>
        </w:rPr>
        <w:t>.</w:t>
      </w:r>
    </w:p>
    <w:p w:rsidR="008D1B57" w:rsidRPr="0060051A" w:rsidRDefault="008D1B57" w:rsidP="00FF17A9">
      <w:pPr>
        <w:ind w:left="-567"/>
        <w:jc w:val="both"/>
        <w:rPr>
          <w:szCs w:val="28"/>
        </w:rPr>
      </w:pPr>
    </w:p>
    <w:p w:rsidR="008D1B57" w:rsidRPr="0060051A" w:rsidRDefault="008D1B57" w:rsidP="00FF17A9">
      <w:pPr>
        <w:pStyle w:val="PargrafodaLista"/>
        <w:numPr>
          <w:ilvl w:val="0"/>
          <w:numId w:val="1"/>
        </w:numPr>
        <w:jc w:val="both"/>
        <w:rPr>
          <w:b/>
          <w:szCs w:val="28"/>
        </w:rPr>
      </w:pPr>
      <w:r w:rsidRPr="0060051A">
        <w:rPr>
          <w:b/>
          <w:szCs w:val="28"/>
        </w:rPr>
        <w:t>Objeto</w:t>
      </w:r>
    </w:p>
    <w:p w:rsidR="008D1B57" w:rsidRPr="0060051A" w:rsidRDefault="008D1B57" w:rsidP="00FF17A9">
      <w:pPr>
        <w:ind w:left="-567"/>
        <w:jc w:val="both"/>
        <w:rPr>
          <w:szCs w:val="28"/>
        </w:rPr>
      </w:pPr>
    </w:p>
    <w:p w:rsidR="008D1B57" w:rsidRDefault="008D1B57" w:rsidP="002C6D34">
      <w:pPr>
        <w:ind w:left="-567"/>
        <w:jc w:val="both"/>
        <w:rPr>
          <w:szCs w:val="28"/>
        </w:rPr>
      </w:pPr>
      <w:r w:rsidRPr="0060051A">
        <w:rPr>
          <w:szCs w:val="28"/>
        </w:rPr>
        <w:t>O objeto da presente Chamada Pública é a de aquisição de gêneros alimentícios da Agricultura Familiar e do Empreendedor Familiar Rural, para o atendimento ao Programa Nacional de Alimentação Escolar/</w:t>
      </w:r>
      <w:proofErr w:type="spellStart"/>
      <w:r w:rsidRPr="0060051A">
        <w:rPr>
          <w:szCs w:val="28"/>
        </w:rPr>
        <w:t>PNAE</w:t>
      </w:r>
      <w:proofErr w:type="spellEnd"/>
      <w:r w:rsidRPr="0060051A">
        <w:rPr>
          <w:szCs w:val="28"/>
        </w:rPr>
        <w:t>, conforme especificações dos gêneros alimentícios abaixo.</w:t>
      </w:r>
    </w:p>
    <w:p w:rsidR="0060051A" w:rsidRDefault="0060051A" w:rsidP="002C6D34">
      <w:pPr>
        <w:ind w:left="-567"/>
        <w:jc w:val="both"/>
        <w:rPr>
          <w:szCs w:val="28"/>
        </w:rPr>
      </w:pPr>
    </w:p>
    <w:p w:rsidR="0060051A" w:rsidRDefault="0060051A" w:rsidP="00EF1ED0">
      <w:pPr>
        <w:jc w:val="both"/>
        <w:rPr>
          <w:szCs w:val="28"/>
        </w:rPr>
      </w:pPr>
    </w:p>
    <w:p w:rsidR="00EF1ED0" w:rsidRDefault="00EF1ED0" w:rsidP="00EF1ED0">
      <w:pPr>
        <w:jc w:val="both"/>
        <w:rPr>
          <w:szCs w:val="28"/>
        </w:rPr>
      </w:pPr>
    </w:p>
    <w:p w:rsidR="00EF1ED0" w:rsidRDefault="00EF1ED0" w:rsidP="00EF1ED0">
      <w:pPr>
        <w:jc w:val="both"/>
        <w:rPr>
          <w:szCs w:val="28"/>
        </w:rPr>
      </w:pPr>
    </w:p>
    <w:p w:rsidR="00EF1ED0" w:rsidRDefault="00EF1ED0" w:rsidP="00EF1ED0">
      <w:pPr>
        <w:jc w:val="both"/>
        <w:rPr>
          <w:szCs w:val="28"/>
        </w:rPr>
      </w:pPr>
    </w:p>
    <w:tbl>
      <w:tblPr>
        <w:tblW w:w="96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15"/>
      </w:tblGrid>
      <w:tr w:rsidR="0060051A" w:rsidRPr="00CE5F8D" w:rsidTr="00075745">
        <w:tc>
          <w:tcPr>
            <w:tcW w:w="9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0051A" w:rsidRPr="00CE5F8D" w:rsidRDefault="0060051A" w:rsidP="00075745">
            <w:pPr>
              <w:jc w:val="center"/>
              <w:rPr>
                <w:sz w:val="22"/>
                <w:szCs w:val="22"/>
              </w:rPr>
            </w:pPr>
            <w:r w:rsidRPr="00CE5F8D">
              <w:rPr>
                <w:sz w:val="22"/>
                <w:szCs w:val="22"/>
              </w:rPr>
              <w:t xml:space="preserve">SUBSECRETARIA REGIONAL DA EDUCAÇÃO DE </w:t>
            </w:r>
            <w:proofErr w:type="spellStart"/>
            <w:r w:rsidRPr="00CE5F8D">
              <w:rPr>
                <w:sz w:val="22"/>
                <w:szCs w:val="22"/>
              </w:rPr>
              <w:t>ITABERAÍ</w:t>
            </w:r>
            <w:proofErr w:type="spellEnd"/>
          </w:p>
          <w:p w:rsidR="0060051A" w:rsidRPr="00CE5F8D" w:rsidRDefault="0060051A" w:rsidP="00075745">
            <w:pPr>
              <w:jc w:val="center"/>
              <w:rPr>
                <w:sz w:val="22"/>
                <w:szCs w:val="22"/>
              </w:rPr>
            </w:pPr>
            <w:r w:rsidRPr="00CE5F8D">
              <w:rPr>
                <w:sz w:val="22"/>
                <w:szCs w:val="22"/>
              </w:rPr>
              <w:t>COLÉGIO ESTADUAL BENEDITO BRÁS</w:t>
            </w:r>
          </w:p>
        </w:tc>
      </w:tr>
    </w:tbl>
    <w:p w:rsidR="0060051A" w:rsidRPr="00CE5F8D" w:rsidRDefault="0060051A" w:rsidP="0060051A">
      <w:pPr>
        <w:ind w:left="-567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>Avenida Goiás, nº 1.207 – Centro - Americano do Brasil – GO. CEP: 76165-000</w:t>
      </w:r>
    </w:p>
    <w:p w:rsidR="0060051A" w:rsidRPr="00CE5F8D" w:rsidRDefault="0060051A" w:rsidP="0060051A">
      <w:pPr>
        <w:ind w:left="-567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>Telefone: (64) 3504-1144</w:t>
      </w:r>
    </w:p>
    <w:p w:rsidR="0060051A" w:rsidRPr="00804C39" w:rsidRDefault="0060051A" w:rsidP="0060051A">
      <w:pPr>
        <w:pStyle w:val="Rodap"/>
        <w:jc w:val="center"/>
      </w:pPr>
      <w:proofErr w:type="spellStart"/>
      <w:proofErr w:type="gramStart"/>
      <w:r w:rsidRPr="00CE5F8D">
        <w:rPr>
          <w:sz w:val="22"/>
          <w:szCs w:val="22"/>
        </w:rPr>
        <w:t>E-mail</w:t>
      </w:r>
      <w:proofErr w:type="spellEnd"/>
      <w:r w:rsidRPr="00CE5F8D">
        <w:rPr>
          <w:sz w:val="22"/>
          <w:szCs w:val="22"/>
        </w:rPr>
        <w:t xml:space="preserve"> :</w:t>
      </w:r>
      <w:proofErr w:type="gramEnd"/>
      <w:r w:rsidRPr="00CE5F8D">
        <w:rPr>
          <w:sz w:val="22"/>
          <w:szCs w:val="22"/>
        </w:rPr>
        <w:t xml:space="preserve"> </w:t>
      </w:r>
      <w:hyperlink r:id="rId7" w:history="1">
        <w:proofErr w:type="spellStart"/>
        <w:r w:rsidRPr="00CE5F8D">
          <w:rPr>
            <w:rStyle w:val="Hyperlink"/>
            <w:sz w:val="22"/>
            <w:szCs w:val="22"/>
          </w:rPr>
          <w:t>cebbras</w:t>
        </w:r>
        <w:proofErr w:type="spellEnd"/>
        <w:r w:rsidRPr="00CE5F8D">
          <w:rPr>
            <w:rStyle w:val="Hyperlink"/>
            <w:sz w:val="22"/>
            <w:szCs w:val="22"/>
          </w:rPr>
          <w:t xml:space="preserve"> @gmail.com</w:t>
        </w:r>
      </w:hyperlink>
    </w:p>
    <w:p w:rsidR="0060051A" w:rsidRDefault="0060051A" w:rsidP="002C6D34">
      <w:pPr>
        <w:ind w:left="-567"/>
        <w:jc w:val="both"/>
        <w:rPr>
          <w:szCs w:val="28"/>
        </w:rPr>
      </w:pPr>
    </w:p>
    <w:p w:rsidR="0060051A" w:rsidRDefault="0060051A" w:rsidP="0060051A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863090" cy="690245"/>
            <wp:effectExtent l="19050" t="0" r="3810" b="0"/>
            <wp:docPr id="7" name="Imagem 1" descr="logo gov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govern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51A" w:rsidRPr="00BA327B" w:rsidRDefault="0060051A" w:rsidP="0060051A">
      <w:pPr>
        <w:pStyle w:val="Cabealho"/>
        <w:jc w:val="center"/>
        <w:rPr>
          <w:sz w:val="20"/>
        </w:rPr>
      </w:pPr>
      <w:r w:rsidRPr="00BA327B">
        <w:rPr>
          <w:sz w:val="20"/>
        </w:rPr>
        <w:t xml:space="preserve">SER – </w:t>
      </w:r>
      <w:proofErr w:type="spellStart"/>
      <w:r w:rsidRPr="00BA327B">
        <w:rPr>
          <w:sz w:val="20"/>
        </w:rPr>
        <w:t>ITABERAÍ-GO</w:t>
      </w:r>
      <w:proofErr w:type="spellEnd"/>
    </w:p>
    <w:p w:rsidR="0060051A" w:rsidRDefault="0060051A" w:rsidP="0060051A">
      <w:pPr>
        <w:pStyle w:val="Cabealho"/>
        <w:jc w:val="center"/>
        <w:rPr>
          <w:sz w:val="20"/>
        </w:rPr>
      </w:pPr>
      <w:r w:rsidRPr="00BA327B">
        <w:rPr>
          <w:sz w:val="20"/>
        </w:rPr>
        <w:t>COLÉGIO ESTADUAL BENEDITO BRÁS</w:t>
      </w:r>
    </w:p>
    <w:p w:rsidR="0060051A" w:rsidRDefault="0060051A" w:rsidP="0060051A">
      <w:pPr>
        <w:jc w:val="both"/>
        <w:rPr>
          <w:szCs w:val="28"/>
        </w:rPr>
      </w:pPr>
    </w:p>
    <w:p w:rsidR="0060051A" w:rsidRPr="0060051A" w:rsidRDefault="0060051A" w:rsidP="0060051A">
      <w:pPr>
        <w:jc w:val="both"/>
        <w:rPr>
          <w:szCs w:val="28"/>
        </w:rPr>
      </w:pPr>
    </w:p>
    <w:tbl>
      <w:tblPr>
        <w:tblStyle w:val="Tabelacomgrade"/>
        <w:tblW w:w="0" w:type="auto"/>
        <w:tblInd w:w="-567" w:type="dxa"/>
        <w:tblLook w:val="04A0"/>
      </w:tblPr>
      <w:tblGrid>
        <w:gridCol w:w="3794"/>
        <w:gridCol w:w="2126"/>
        <w:gridCol w:w="2724"/>
      </w:tblGrid>
      <w:tr w:rsidR="008D1B57" w:rsidRPr="0060051A" w:rsidTr="0060051A">
        <w:tc>
          <w:tcPr>
            <w:tcW w:w="3794" w:type="dxa"/>
          </w:tcPr>
          <w:p w:rsidR="008D1B57" w:rsidRPr="0060051A" w:rsidRDefault="001161FB" w:rsidP="001161FB">
            <w:pPr>
              <w:jc w:val="center"/>
              <w:rPr>
                <w:szCs w:val="28"/>
              </w:rPr>
            </w:pPr>
            <w:r w:rsidRPr="0060051A">
              <w:rPr>
                <w:szCs w:val="28"/>
              </w:rPr>
              <w:t>Item</w:t>
            </w:r>
          </w:p>
        </w:tc>
        <w:tc>
          <w:tcPr>
            <w:tcW w:w="2126" w:type="dxa"/>
          </w:tcPr>
          <w:p w:rsidR="008D1B57" w:rsidRPr="0060051A" w:rsidRDefault="001161FB" w:rsidP="001161FB">
            <w:pPr>
              <w:jc w:val="center"/>
              <w:rPr>
                <w:szCs w:val="28"/>
              </w:rPr>
            </w:pPr>
            <w:r w:rsidRPr="0060051A">
              <w:rPr>
                <w:szCs w:val="28"/>
              </w:rPr>
              <w:t>Unidade</w:t>
            </w:r>
          </w:p>
        </w:tc>
        <w:tc>
          <w:tcPr>
            <w:tcW w:w="2724" w:type="dxa"/>
          </w:tcPr>
          <w:p w:rsidR="008D1B57" w:rsidRPr="0060051A" w:rsidRDefault="001161FB" w:rsidP="001161FB">
            <w:pPr>
              <w:jc w:val="center"/>
              <w:rPr>
                <w:szCs w:val="28"/>
              </w:rPr>
            </w:pPr>
            <w:r w:rsidRPr="0060051A">
              <w:rPr>
                <w:szCs w:val="28"/>
              </w:rPr>
              <w:t>Quantidade</w:t>
            </w:r>
          </w:p>
        </w:tc>
      </w:tr>
      <w:tr w:rsidR="008D1B57" w:rsidRPr="0060051A" w:rsidTr="0060051A">
        <w:tc>
          <w:tcPr>
            <w:tcW w:w="3794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Abacate</w:t>
            </w:r>
          </w:p>
        </w:tc>
        <w:tc>
          <w:tcPr>
            <w:tcW w:w="2126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28</w:t>
            </w:r>
          </w:p>
        </w:tc>
      </w:tr>
      <w:tr w:rsidR="008D1B57" w:rsidRPr="0060051A" w:rsidTr="0060051A">
        <w:tc>
          <w:tcPr>
            <w:tcW w:w="3794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Abóbora madura</w:t>
            </w:r>
          </w:p>
        </w:tc>
        <w:tc>
          <w:tcPr>
            <w:tcW w:w="2126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20</w:t>
            </w:r>
          </w:p>
        </w:tc>
      </w:tr>
      <w:tr w:rsidR="008D1B57" w:rsidRPr="0060051A" w:rsidTr="0060051A">
        <w:tc>
          <w:tcPr>
            <w:tcW w:w="3794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Abobrinha verde</w:t>
            </w:r>
          </w:p>
        </w:tc>
        <w:tc>
          <w:tcPr>
            <w:tcW w:w="2126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22</w:t>
            </w:r>
          </w:p>
        </w:tc>
      </w:tr>
      <w:tr w:rsidR="008D1B57" w:rsidRPr="0060051A" w:rsidTr="0060051A">
        <w:tc>
          <w:tcPr>
            <w:tcW w:w="3794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Abacaxi</w:t>
            </w:r>
          </w:p>
        </w:tc>
        <w:tc>
          <w:tcPr>
            <w:tcW w:w="2126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28</w:t>
            </w:r>
          </w:p>
        </w:tc>
      </w:tr>
      <w:tr w:rsidR="008D1B57" w:rsidRPr="0060051A" w:rsidTr="0060051A">
        <w:tc>
          <w:tcPr>
            <w:tcW w:w="3794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Alface</w:t>
            </w:r>
          </w:p>
        </w:tc>
        <w:tc>
          <w:tcPr>
            <w:tcW w:w="2126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Palitos</w:t>
            </w:r>
          </w:p>
        </w:tc>
        <w:tc>
          <w:tcPr>
            <w:tcW w:w="2724" w:type="dxa"/>
          </w:tcPr>
          <w:p w:rsidR="008D1B57" w:rsidRPr="0060051A" w:rsidRDefault="002817B7" w:rsidP="008D1B57">
            <w:pPr>
              <w:rPr>
                <w:szCs w:val="28"/>
              </w:rPr>
            </w:pPr>
            <w:proofErr w:type="gramStart"/>
            <w:r w:rsidRPr="0060051A">
              <w:rPr>
                <w:szCs w:val="28"/>
              </w:rPr>
              <w:t>3</w:t>
            </w:r>
            <w:proofErr w:type="gramEnd"/>
          </w:p>
        </w:tc>
      </w:tr>
      <w:tr w:rsidR="008D1B57" w:rsidRPr="0060051A" w:rsidTr="0060051A">
        <w:tc>
          <w:tcPr>
            <w:tcW w:w="3794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Açafrão</w:t>
            </w:r>
          </w:p>
        </w:tc>
        <w:tc>
          <w:tcPr>
            <w:tcW w:w="2126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8D1B57" w:rsidRPr="0060051A" w:rsidRDefault="002817B7" w:rsidP="008D1B57">
            <w:pPr>
              <w:rPr>
                <w:szCs w:val="28"/>
              </w:rPr>
            </w:pPr>
            <w:proofErr w:type="gramStart"/>
            <w:r w:rsidRPr="0060051A">
              <w:rPr>
                <w:szCs w:val="28"/>
              </w:rPr>
              <w:t>1</w:t>
            </w:r>
            <w:proofErr w:type="gramEnd"/>
          </w:p>
        </w:tc>
      </w:tr>
      <w:tr w:rsidR="008D1B57" w:rsidRPr="0060051A" w:rsidTr="0060051A">
        <w:tc>
          <w:tcPr>
            <w:tcW w:w="3794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Banana prata</w:t>
            </w:r>
          </w:p>
        </w:tc>
        <w:tc>
          <w:tcPr>
            <w:tcW w:w="2126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8D1B57" w:rsidRPr="0060051A" w:rsidRDefault="002817B7" w:rsidP="008D1B57">
            <w:pPr>
              <w:rPr>
                <w:szCs w:val="28"/>
              </w:rPr>
            </w:pPr>
            <w:r w:rsidRPr="0060051A">
              <w:rPr>
                <w:szCs w:val="28"/>
              </w:rPr>
              <w:t>30</w:t>
            </w:r>
          </w:p>
        </w:tc>
      </w:tr>
      <w:tr w:rsidR="0084373C" w:rsidRPr="0060051A" w:rsidTr="0060051A">
        <w:tc>
          <w:tcPr>
            <w:tcW w:w="3794" w:type="dxa"/>
          </w:tcPr>
          <w:p w:rsidR="0084373C" w:rsidRPr="0060051A" w:rsidRDefault="0084373C" w:rsidP="004A0CDD">
            <w:pPr>
              <w:rPr>
                <w:szCs w:val="28"/>
              </w:rPr>
            </w:pPr>
            <w:r w:rsidRPr="0060051A">
              <w:rPr>
                <w:szCs w:val="28"/>
              </w:rPr>
              <w:t>Batata doce</w:t>
            </w:r>
          </w:p>
        </w:tc>
        <w:tc>
          <w:tcPr>
            <w:tcW w:w="2126" w:type="dxa"/>
          </w:tcPr>
          <w:p w:rsidR="0084373C" w:rsidRPr="0060051A" w:rsidRDefault="0084373C" w:rsidP="004A0CDD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84373C" w:rsidRPr="0060051A" w:rsidRDefault="0084373C" w:rsidP="004A0CDD">
            <w:pPr>
              <w:rPr>
                <w:szCs w:val="28"/>
              </w:rPr>
            </w:pPr>
            <w:r w:rsidRPr="0060051A">
              <w:rPr>
                <w:szCs w:val="28"/>
              </w:rPr>
              <w:t>16</w:t>
            </w:r>
          </w:p>
        </w:tc>
      </w:tr>
      <w:tr w:rsidR="0084373C" w:rsidRPr="0060051A" w:rsidTr="0060051A">
        <w:tc>
          <w:tcPr>
            <w:tcW w:w="3794" w:type="dxa"/>
          </w:tcPr>
          <w:p w:rsidR="0084373C" w:rsidRPr="0060051A" w:rsidRDefault="0084373C" w:rsidP="002F471A">
            <w:pPr>
              <w:rPr>
                <w:szCs w:val="28"/>
              </w:rPr>
            </w:pPr>
            <w:r w:rsidRPr="0060051A">
              <w:rPr>
                <w:szCs w:val="28"/>
              </w:rPr>
              <w:t>Beterraba</w:t>
            </w:r>
          </w:p>
        </w:tc>
        <w:tc>
          <w:tcPr>
            <w:tcW w:w="2126" w:type="dxa"/>
          </w:tcPr>
          <w:p w:rsidR="0084373C" w:rsidRPr="0060051A" w:rsidRDefault="0084373C" w:rsidP="002F471A">
            <w:pPr>
              <w:rPr>
                <w:szCs w:val="28"/>
              </w:rPr>
            </w:pPr>
            <w:proofErr w:type="gramStart"/>
            <w:r w:rsidRPr="0060051A">
              <w:rPr>
                <w:szCs w:val="28"/>
              </w:rPr>
              <w:t>kg</w:t>
            </w:r>
            <w:proofErr w:type="gramEnd"/>
          </w:p>
        </w:tc>
        <w:tc>
          <w:tcPr>
            <w:tcW w:w="2724" w:type="dxa"/>
          </w:tcPr>
          <w:p w:rsidR="0084373C" w:rsidRPr="0060051A" w:rsidRDefault="0084373C" w:rsidP="002F471A">
            <w:pPr>
              <w:rPr>
                <w:szCs w:val="28"/>
              </w:rPr>
            </w:pPr>
            <w:r w:rsidRPr="0060051A">
              <w:rPr>
                <w:szCs w:val="28"/>
              </w:rPr>
              <w:t>16</w:t>
            </w:r>
          </w:p>
        </w:tc>
      </w:tr>
      <w:tr w:rsidR="0084373C" w:rsidRPr="0060051A" w:rsidTr="0060051A">
        <w:tc>
          <w:tcPr>
            <w:tcW w:w="3794" w:type="dxa"/>
          </w:tcPr>
          <w:p w:rsidR="0084373C" w:rsidRPr="0060051A" w:rsidRDefault="0084373C" w:rsidP="002F471A">
            <w:pPr>
              <w:rPr>
                <w:szCs w:val="28"/>
              </w:rPr>
            </w:pPr>
            <w:r w:rsidRPr="0060051A">
              <w:rPr>
                <w:szCs w:val="28"/>
              </w:rPr>
              <w:t>Cará</w:t>
            </w:r>
          </w:p>
        </w:tc>
        <w:tc>
          <w:tcPr>
            <w:tcW w:w="2126" w:type="dxa"/>
          </w:tcPr>
          <w:p w:rsidR="0084373C" w:rsidRPr="0060051A" w:rsidRDefault="0084373C" w:rsidP="002F471A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84373C" w:rsidRPr="0060051A" w:rsidRDefault="0084373C" w:rsidP="002F471A">
            <w:pPr>
              <w:rPr>
                <w:szCs w:val="28"/>
              </w:rPr>
            </w:pPr>
            <w:r w:rsidRPr="0060051A">
              <w:rPr>
                <w:szCs w:val="28"/>
              </w:rPr>
              <w:t>16</w:t>
            </w:r>
          </w:p>
        </w:tc>
      </w:tr>
      <w:tr w:rsidR="0084373C" w:rsidRPr="0060051A" w:rsidTr="0060051A">
        <w:tc>
          <w:tcPr>
            <w:tcW w:w="3794" w:type="dxa"/>
          </w:tcPr>
          <w:p w:rsidR="0084373C" w:rsidRPr="0060051A" w:rsidRDefault="0084373C" w:rsidP="002F471A">
            <w:pPr>
              <w:rPr>
                <w:szCs w:val="28"/>
              </w:rPr>
            </w:pPr>
            <w:r w:rsidRPr="0060051A">
              <w:rPr>
                <w:szCs w:val="28"/>
              </w:rPr>
              <w:t>Cebolinha</w:t>
            </w:r>
          </w:p>
        </w:tc>
        <w:tc>
          <w:tcPr>
            <w:tcW w:w="2126" w:type="dxa"/>
          </w:tcPr>
          <w:p w:rsidR="0084373C" w:rsidRPr="0060051A" w:rsidRDefault="0084373C" w:rsidP="002F471A">
            <w:pPr>
              <w:rPr>
                <w:szCs w:val="28"/>
              </w:rPr>
            </w:pPr>
            <w:r w:rsidRPr="0060051A">
              <w:rPr>
                <w:szCs w:val="28"/>
              </w:rPr>
              <w:t>Maços</w:t>
            </w:r>
          </w:p>
        </w:tc>
        <w:tc>
          <w:tcPr>
            <w:tcW w:w="2724" w:type="dxa"/>
          </w:tcPr>
          <w:p w:rsidR="0084373C" w:rsidRPr="0060051A" w:rsidRDefault="0084373C" w:rsidP="002F471A">
            <w:pPr>
              <w:rPr>
                <w:szCs w:val="28"/>
              </w:rPr>
            </w:pPr>
            <w:r w:rsidRPr="0060051A">
              <w:rPr>
                <w:szCs w:val="28"/>
              </w:rPr>
              <w:t>10</w:t>
            </w:r>
          </w:p>
        </w:tc>
      </w:tr>
      <w:tr w:rsidR="0084373C" w:rsidRPr="0060051A" w:rsidTr="0060051A">
        <w:tc>
          <w:tcPr>
            <w:tcW w:w="3794" w:type="dxa"/>
          </w:tcPr>
          <w:p w:rsidR="0084373C" w:rsidRPr="0060051A" w:rsidRDefault="0084373C" w:rsidP="002F471A">
            <w:pPr>
              <w:rPr>
                <w:szCs w:val="28"/>
              </w:rPr>
            </w:pPr>
            <w:r w:rsidRPr="0060051A">
              <w:rPr>
                <w:szCs w:val="28"/>
              </w:rPr>
              <w:t xml:space="preserve">Cenoura </w:t>
            </w:r>
          </w:p>
        </w:tc>
        <w:tc>
          <w:tcPr>
            <w:tcW w:w="2126" w:type="dxa"/>
          </w:tcPr>
          <w:p w:rsidR="0084373C" w:rsidRPr="0060051A" w:rsidRDefault="0084373C" w:rsidP="002F471A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84373C" w:rsidRPr="0060051A" w:rsidRDefault="0084373C" w:rsidP="002F471A">
            <w:pPr>
              <w:rPr>
                <w:szCs w:val="28"/>
              </w:rPr>
            </w:pPr>
            <w:r w:rsidRPr="0060051A">
              <w:rPr>
                <w:szCs w:val="28"/>
              </w:rPr>
              <w:t>67</w:t>
            </w:r>
          </w:p>
        </w:tc>
      </w:tr>
      <w:tr w:rsidR="0084373C" w:rsidRPr="0060051A" w:rsidTr="0060051A">
        <w:tc>
          <w:tcPr>
            <w:tcW w:w="3794" w:type="dxa"/>
          </w:tcPr>
          <w:p w:rsidR="0084373C" w:rsidRPr="0060051A" w:rsidRDefault="0084373C" w:rsidP="002F471A">
            <w:pPr>
              <w:rPr>
                <w:szCs w:val="28"/>
              </w:rPr>
            </w:pPr>
            <w:r w:rsidRPr="0060051A">
              <w:rPr>
                <w:szCs w:val="28"/>
              </w:rPr>
              <w:t xml:space="preserve"> Couve</w:t>
            </w:r>
          </w:p>
        </w:tc>
        <w:tc>
          <w:tcPr>
            <w:tcW w:w="2126" w:type="dxa"/>
          </w:tcPr>
          <w:p w:rsidR="0084373C" w:rsidRPr="0060051A" w:rsidRDefault="0084373C" w:rsidP="002F471A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84373C" w:rsidRPr="0060051A" w:rsidRDefault="0084373C" w:rsidP="002F471A">
            <w:pPr>
              <w:rPr>
                <w:szCs w:val="28"/>
              </w:rPr>
            </w:pPr>
            <w:r w:rsidRPr="0060051A">
              <w:rPr>
                <w:szCs w:val="28"/>
              </w:rPr>
              <w:t>11</w:t>
            </w:r>
          </w:p>
        </w:tc>
      </w:tr>
      <w:tr w:rsidR="0084373C" w:rsidRPr="0060051A" w:rsidTr="0060051A">
        <w:tc>
          <w:tcPr>
            <w:tcW w:w="3794" w:type="dxa"/>
          </w:tcPr>
          <w:p w:rsidR="0084373C" w:rsidRPr="0060051A" w:rsidRDefault="0084373C" w:rsidP="008C3672">
            <w:pPr>
              <w:rPr>
                <w:szCs w:val="28"/>
              </w:rPr>
            </w:pPr>
            <w:r w:rsidRPr="0060051A">
              <w:rPr>
                <w:szCs w:val="28"/>
              </w:rPr>
              <w:t xml:space="preserve">Laranja </w:t>
            </w:r>
          </w:p>
        </w:tc>
        <w:tc>
          <w:tcPr>
            <w:tcW w:w="2126" w:type="dxa"/>
          </w:tcPr>
          <w:p w:rsidR="0084373C" w:rsidRPr="0060051A" w:rsidRDefault="0084373C" w:rsidP="008C3672">
            <w:pPr>
              <w:rPr>
                <w:szCs w:val="28"/>
              </w:rPr>
            </w:pPr>
            <w:r w:rsidRPr="0060051A">
              <w:rPr>
                <w:szCs w:val="28"/>
              </w:rPr>
              <w:t xml:space="preserve">Kg </w:t>
            </w:r>
          </w:p>
        </w:tc>
        <w:tc>
          <w:tcPr>
            <w:tcW w:w="2724" w:type="dxa"/>
          </w:tcPr>
          <w:p w:rsidR="0084373C" w:rsidRPr="0060051A" w:rsidRDefault="0084373C" w:rsidP="008C3672">
            <w:pPr>
              <w:rPr>
                <w:szCs w:val="28"/>
              </w:rPr>
            </w:pPr>
            <w:r w:rsidRPr="0060051A">
              <w:rPr>
                <w:szCs w:val="28"/>
              </w:rPr>
              <w:t>56</w:t>
            </w:r>
          </w:p>
        </w:tc>
      </w:tr>
      <w:tr w:rsidR="0060051A" w:rsidRPr="0060051A" w:rsidTr="0060051A">
        <w:tc>
          <w:tcPr>
            <w:tcW w:w="379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Mamão</w:t>
            </w:r>
          </w:p>
        </w:tc>
        <w:tc>
          <w:tcPr>
            <w:tcW w:w="2126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20</w:t>
            </w:r>
          </w:p>
        </w:tc>
      </w:tr>
      <w:tr w:rsidR="0060051A" w:rsidRPr="0060051A" w:rsidTr="0060051A">
        <w:tc>
          <w:tcPr>
            <w:tcW w:w="379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Mandioca</w:t>
            </w:r>
          </w:p>
        </w:tc>
        <w:tc>
          <w:tcPr>
            <w:tcW w:w="2126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100</w:t>
            </w:r>
          </w:p>
        </w:tc>
      </w:tr>
      <w:tr w:rsidR="0060051A" w:rsidRPr="0060051A" w:rsidTr="0060051A">
        <w:tc>
          <w:tcPr>
            <w:tcW w:w="379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Melancia</w:t>
            </w:r>
          </w:p>
        </w:tc>
        <w:tc>
          <w:tcPr>
            <w:tcW w:w="2126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84</w:t>
            </w:r>
          </w:p>
        </w:tc>
      </w:tr>
      <w:tr w:rsidR="0060051A" w:rsidRPr="0060051A" w:rsidTr="0060051A">
        <w:tc>
          <w:tcPr>
            <w:tcW w:w="379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Milho verde in natura</w:t>
            </w:r>
          </w:p>
        </w:tc>
        <w:tc>
          <w:tcPr>
            <w:tcW w:w="2126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67</w:t>
            </w:r>
          </w:p>
        </w:tc>
      </w:tr>
      <w:tr w:rsidR="0060051A" w:rsidRPr="0060051A" w:rsidTr="0060051A">
        <w:tc>
          <w:tcPr>
            <w:tcW w:w="379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Ovos tipo A</w:t>
            </w:r>
          </w:p>
        </w:tc>
        <w:tc>
          <w:tcPr>
            <w:tcW w:w="2126" w:type="dxa"/>
          </w:tcPr>
          <w:p w:rsidR="0060051A" w:rsidRPr="0060051A" w:rsidRDefault="0060051A" w:rsidP="00047F6E">
            <w:pPr>
              <w:rPr>
                <w:szCs w:val="28"/>
              </w:rPr>
            </w:pPr>
            <w:proofErr w:type="spellStart"/>
            <w:r w:rsidRPr="0060051A">
              <w:rPr>
                <w:szCs w:val="28"/>
              </w:rPr>
              <w:t>Dz</w:t>
            </w:r>
            <w:proofErr w:type="spellEnd"/>
          </w:p>
        </w:tc>
        <w:tc>
          <w:tcPr>
            <w:tcW w:w="272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15</w:t>
            </w:r>
          </w:p>
        </w:tc>
      </w:tr>
      <w:tr w:rsidR="0060051A" w:rsidRPr="0060051A" w:rsidTr="0060051A">
        <w:tc>
          <w:tcPr>
            <w:tcW w:w="379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Pimentão</w:t>
            </w:r>
          </w:p>
        </w:tc>
        <w:tc>
          <w:tcPr>
            <w:tcW w:w="2126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60051A" w:rsidRPr="0060051A" w:rsidRDefault="0060051A" w:rsidP="00047F6E">
            <w:pPr>
              <w:rPr>
                <w:szCs w:val="28"/>
              </w:rPr>
            </w:pPr>
            <w:proofErr w:type="gramStart"/>
            <w:r w:rsidRPr="0060051A">
              <w:rPr>
                <w:szCs w:val="28"/>
              </w:rPr>
              <w:t>6</w:t>
            </w:r>
            <w:proofErr w:type="gramEnd"/>
          </w:p>
        </w:tc>
      </w:tr>
      <w:tr w:rsidR="0060051A" w:rsidRPr="0060051A" w:rsidTr="0060051A">
        <w:tc>
          <w:tcPr>
            <w:tcW w:w="379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 xml:space="preserve">Salsa </w:t>
            </w:r>
          </w:p>
        </w:tc>
        <w:tc>
          <w:tcPr>
            <w:tcW w:w="2126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Maços</w:t>
            </w:r>
          </w:p>
        </w:tc>
        <w:tc>
          <w:tcPr>
            <w:tcW w:w="272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10</w:t>
            </w:r>
          </w:p>
        </w:tc>
      </w:tr>
      <w:tr w:rsidR="0060051A" w:rsidRPr="0060051A" w:rsidTr="0060051A">
        <w:tc>
          <w:tcPr>
            <w:tcW w:w="379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Tomate</w:t>
            </w:r>
          </w:p>
        </w:tc>
        <w:tc>
          <w:tcPr>
            <w:tcW w:w="2126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Kg</w:t>
            </w:r>
          </w:p>
        </w:tc>
        <w:tc>
          <w:tcPr>
            <w:tcW w:w="272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67</w:t>
            </w:r>
          </w:p>
        </w:tc>
      </w:tr>
      <w:tr w:rsidR="0060051A" w:rsidRPr="0060051A" w:rsidTr="0060051A">
        <w:tc>
          <w:tcPr>
            <w:tcW w:w="379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 xml:space="preserve">Vagem </w:t>
            </w:r>
          </w:p>
        </w:tc>
        <w:tc>
          <w:tcPr>
            <w:tcW w:w="2126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 xml:space="preserve">Kg </w:t>
            </w:r>
          </w:p>
        </w:tc>
        <w:tc>
          <w:tcPr>
            <w:tcW w:w="2724" w:type="dxa"/>
          </w:tcPr>
          <w:p w:rsidR="0060051A" w:rsidRPr="0060051A" w:rsidRDefault="0060051A" w:rsidP="00047F6E">
            <w:pPr>
              <w:rPr>
                <w:szCs w:val="28"/>
              </w:rPr>
            </w:pPr>
            <w:r w:rsidRPr="0060051A">
              <w:rPr>
                <w:szCs w:val="28"/>
              </w:rPr>
              <w:t>11</w:t>
            </w:r>
          </w:p>
        </w:tc>
      </w:tr>
    </w:tbl>
    <w:p w:rsidR="008D1B57" w:rsidRPr="0060051A" w:rsidRDefault="008D1B57" w:rsidP="002817B7">
      <w:pPr>
        <w:rPr>
          <w:szCs w:val="28"/>
        </w:rPr>
      </w:pPr>
    </w:p>
    <w:p w:rsidR="008D1B57" w:rsidRPr="0060051A" w:rsidRDefault="008D1B57" w:rsidP="008D1B57">
      <w:pPr>
        <w:pStyle w:val="PargrafodaLista"/>
        <w:ind w:left="-207"/>
        <w:rPr>
          <w:b/>
          <w:szCs w:val="28"/>
        </w:rPr>
      </w:pPr>
    </w:p>
    <w:p w:rsidR="00E579EB" w:rsidRPr="0060051A" w:rsidRDefault="00E579EB" w:rsidP="00E579EB">
      <w:pPr>
        <w:rPr>
          <w:szCs w:val="28"/>
        </w:rPr>
      </w:pPr>
    </w:p>
    <w:p w:rsidR="0074095C" w:rsidRPr="0060051A" w:rsidRDefault="0074095C" w:rsidP="0074095C">
      <w:pPr>
        <w:jc w:val="center"/>
        <w:rPr>
          <w:szCs w:val="28"/>
        </w:rPr>
      </w:pPr>
    </w:p>
    <w:p w:rsidR="0060051A" w:rsidRDefault="0060051A" w:rsidP="00BA327B">
      <w:pPr>
        <w:pStyle w:val="Cabealho"/>
        <w:jc w:val="center"/>
        <w:rPr>
          <w:szCs w:val="28"/>
        </w:rPr>
      </w:pPr>
    </w:p>
    <w:p w:rsidR="0060051A" w:rsidRDefault="0060051A" w:rsidP="00BA327B">
      <w:pPr>
        <w:pStyle w:val="Cabealho"/>
        <w:jc w:val="center"/>
        <w:rPr>
          <w:szCs w:val="28"/>
        </w:rPr>
      </w:pPr>
    </w:p>
    <w:tbl>
      <w:tblPr>
        <w:tblW w:w="96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15"/>
      </w:tblGrid>
      <w:tr w:rsidR="0060051A" w:rsidRPr="00CE5F8D" w:rsidTr="00BB12BB">
        <w:tc>
          <w:tcPr>
            <w:tcW w:w="9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0051A" w:rsidRPr="00CE5F8D" w:rsidRDefault="0060051A" w:rsidP="00BB12BB">
            <w:pPr>
              <w:jc w:val="center"/>
              <w:rPr>
                <w:sz w:val="22"/>
                <w:szCs w:val="22"/>
              </w:rPr>
            </w:pPr>
            <w:r w:rsidRPr="00CE5F8D">
              <w:rPr>
                <w:sz w:val="22"/>
                <w:szCs w:val="22"/>
              </w:rPr>
              <w:t xml:space="preserve">SUBSECRETARIA REGIONAL DA EDUCAÇÃO DE </w:t>
            </w:r>
            <w:proofErr w:type="spellStart"/>
            <w:r w:rsidRPr="00CE5F8D">
              <w:rPr>
                <w:sz w:val="22"/>
                <w:szCs w:val="22"/>
              </w:rPr>
              <w:t>ITABERAÍ</w:t>
            </w:r>
            <w:proofErr w:type="spellEnd"/>
          </w:p>
          <w:p w:rsidR="0060051A" w:rsidRPr="00CE5F8D" w:rsidRDefault="0060051A" w:rsidP="00BB12BB">
            <w:pPr>
              <w:jc w:val="center"/>
              <w:rPr>
                <w:sz w:val="22"/>
                <w:szCs w:val="22"/>
              </w:rPr>
            </w:pPr>
            <w:r w:rsidRPr="00CE5F8D">
              <w:rPr>
                <w:sz w:val="22"/>
                <w:szCs w:val="22"/>
              </w:rPr>
              <w:t>COLÉGIO ESTADUAL BENEDITO BRÁS</w:t>
            </w:r>
          </w:p>
        </w:tc>
      </w:tr>
    </w:tbl>
    <w:p w:rsidR="0060051A" w:rsidRPr="00CE5F8D" w:rsidRDefault="0060051A" w:rsidP="0060051A">
      <w:pPr>
        <w:ind w:left="-567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>Avenida Goiás, nº 1.207 – Centro - Americano do Brasil – GO. CEP: 76165-000</w:t>
      </w:r>
    </w:p>
    <w:p w:rsidR="0060051A" w:rsidRPr="00CE5F8D" w:rsidRDefault="0060051A" w:rsidP="0060051A">
      <w:pPr>
        <w:ind w:left="-567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>Telefone: (64) 3504-1144</w:t>
      </w:r>
    </w:p>
    <w:p w:rsidR="0060051A" w:rsidRDefault="0060051A" w:rsidP="0060051A">
      <w:pPr>
        <w:pStyle w:val="Rodap"/>
        <w:jc w:val="center"/>
      </w:pPr>
      <w:proofErr w:type="spellStart"/>
      <w:proofErr w:type="gramStart"/>
      <w:r w:rsidRPr="00CE5F8D">
        <w:rPr>
          <w:sz w:val="22"/>
          <w:szCs w:val="22"/>
        </w:rPr>
        <w:t>E-mail</w:t>
      </w:r>
      <w:proofErr w:type="spellEnd"/>
      <w:r w:rsidRPr="00CE5F8D">
        <w:rPr>
          <w:sz w:val="22"/>
          <w:szCs w:val="22"/>
        </w:rPr>
        <w:t xml:space="preserve"> :</w:t>
      </w:r>
      <w:proofErr w:type="gramEnd"/>
      <w:r w:rsidRPr="00CE5F8D">
        <w:rPr>
          <w:sz w:val="22"/>
          <w:szCs w:val="22"/>
        </w:rPr>
        <w:t xml:space="preserve"> </w:t>
      </w:r>
      <w:hyperlink r:id="rId8" w:history="1">
        <w:proofErr w:type="spellStart"/>
        <w:r w:rsidRPr="00CE5F8D">
          <w:rPr>
            <w:rStyle w:val="Hyperlink"/>
            <w:sz w:val="22"/>
            <w:szCs w:val="22"/>
          </w:rPr>
          <w:t>cebbras</w:t>
        </w:r>
        <w:proofErr w:type="spellEnd"/>
        <w:r w:rsidRPr="00CE5F8D">
          <w:rPr>
            <w:rStyle w:val="Hyperlink"/>
            <w:sz w:val="22"/>
            <w:szCs w:val="22"/>
          </w:rPr>
          <w:t xml:space="preserve"> @gmail.com</w:t>
        </w:r>
      </w:hyperlink>
    </w:p>
    <w:p w:rsidR="0060051A" w:rsidRDefault="0060051A" w:rsidP="0060051A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1863090" cy="690245"/>
            <wp:effectExtent l="19050" t="0" r="3810" b="0"/>
            <wp:docPr id="8" name="Imagem 1" descr="logo gov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govern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51A" w:rsidRPr="00CE5F8D" w:rsidRDefault="0060051A" w:rsidP="0060051A">
      <w:pPr>
        <w:pStyle w:val="Cabealho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 xml:space="preserve">SER – </w:t>
      </w:r>
      <w:proofErr w:type="spellStart"/>
      <w:r w:rsidRPr="00CE5F8D">
        <w:rPr>
          <w:sz w:val="22"/>
          <w:szCs w:val="22"/>
        </w:rPr>
        <w:t>ITABERAÍ-GO</w:t>
      </w:r>
      <w:proofErr w:type="spellEnd"/>
    </w:p>
    <w:p w:rsidR="0060051A" w:rsidRDefault="0060051A" w:rsidP="0060051A">
      <w:pPr>
        <w:pStyle w:val="Cabealho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>COLÉGIO ESTADUAL BENEDITO BRÁS</w:t>
      </w:r>
    </w:p>
    <w:p w:rsidR="00EF1ED0" w:rsidRPr="006E4412" w:rsidRDefault="00EF1ED0" w:rsidP="0060051A">
      <w:pPr>
        <w:pStyle w:val="Cabealho"/>
        <w:jc w:val="center"/>
        <w:rPr>
          <w:sz w:val="22"/>
          <w:szCs w:val="22"/>
        </w:rPr>
      </w:pPr>
    </w:p>
    <w:p w:rsidR="0060051A" w:rsidRPr="00EF1ED0" w:rsidRDefault="00EF1ED0" w:rsidP="0060051A">
      <w:pPr>
        <w:pStyle w:val="PargrafodaLista"/>
        <w:numPr>
          <w:ilvl w:val="0"/>
          <w:numId w:val="1"/>
        </w:numPr>
        <w:rPr>
          <w:b/>
          <w:szCs w:val="28"/>
        </w:rPr>
      </w:pPr>
      <w:r w:rsidRPr="0060051A">
        <w:rPr>
          <w:b/>
          <w:szCs w:val="28"/>
        </w:rPr>
        <w:t>Fonte de recurso</w:t>
      </w:r>
    </w:p>
    <w:p w:rsidR="0074095C" w:rsidRPr="0060051A" w:rsidRDefault="0074095C" w:rsidP="00690F22">
      <w:pPr>
        <w:pStyle w:val="PargrafodaLista"/>
        <w:ind w:left="-207"/>
        <w:jc w:val="both"/>
        <w:rPr>
          <w:szCs w:val="28"/>
        </w:rPr>
      </w:pPr>
      <w:r w:rsidRPr="0060051A">
        <w:rPr>
          <w:szCs w:val="28"/>
        </w:rPr>
        <w:t xml:space="preserve">Recursos provenientes do </w:t>
      </w:r>
      <w:r w:rsidR="0084373C" w:rsidRPr="0060051A">
        <w:rPr>
          <w:szCs w:val="28"/>
        </w:rPr>
        <w:t xml:space="preserve">FNDE / </w:t>
      </w:r>
      <w:proofErr w:type="spellStart"/>
      <w:r w:rsidR="0084373C" w:rsidRPr="0060051A">
        <w:rPr>
          <w:szCs w:val="28"/>
        </w:rPr>
        <w:t>PNAE</w:t>
      </w:r>
      <w:proofErr w:type="spellEnd"/>
    </w:p>
    <w:p w:rsidR="0074095C" w:rsidRPr="0060051A" w:rsidRDefault="0074095C" w:rsidP="00690F22">
      <w:pPr>
        <w:pStyle w:val="PargrafodaLista"/>
        <w:ind w:left="-207"/>
        <w:jc w:val="both"/>
        <w:rPr>
          <w:b/>
          <w:szCs w:val="28"/>
        </w:rPr>
      </w:pPr>
    </w:p>
    <w:p w:rsidR="0074095C" w:rsidRPr="0060051A" w:rsidRDefault="0074095C" w:rsidP="00690F22">
      <w:pPr>
        <w:pStyle w:val="PargrafodaLista"/>
        <w:numPr>
          <w:ilvl w:val="0"/>
          <w:numId w:val="1"/>
        </w:numPr>
        <w:jc w:val="both"/>
        <w:rPr>
          <w:b/>
          <w:szCs w:val="28"/>
        </w:rPr>
      </w:pPr>
      <w:r w:rsidRPr="0060051A">
        <w:rPr>
          <w:b/>
          <w:szCs w:val="28"/>
        </w:rPr>
        <w:t>Envelope nº 001 – habilitação do Grupo Formal</w:t>
      </w:r>
    </w:p>
    <w:p w:rsidR="0074095C" w:rsidRPr="0060051A" w:rsidRDefault="0074095C" w:rsidP="00690F22">
      <w:pPr>
        <w:pStyle w:val="PargrafodaLista"/>
        <w:ind w:left="-207"/>
        <w:jc w:val="both"/>
        <w:rPr>
          <w:b/>
          <w:szCs w:val="28"/>
        </w:rPr>
      </w:pPr>
    </w:p>
    <w:p w:rsidR="0074095C" w:rsidRPr="0060051A" w:rsidRDefault="00EF1ED0" w:rsidP="00690F22">
      <w:pPr>
        <w:pStyle w:val="PargrafodaLista"/>
        <w:ind w:left="-207"/>
        <w:jc w:val="both"/>
        <w:rPr>
          <w:szCs w:val="28"/>
        </w:rPr>
      </w:pPr>
      <w:r>
        <w:rPr>
          <w:szCs w:val="28"/>
        </w:rPr>
        <w:t>3</w:t>
      </w:r>
      <w:r w:rsidR="0074095C" w:rsidRPr="0060051A">
        <w:rPr>
          <w:szCs w:val="28"/>
        </w:rPr>
        <w:t>.1. O Grupo Formal deverá apresentar no Envelope nº 001 os documentos abaixo relacionados, sob pena de inabilitação:</w:t>
      </w:r>
    </w:p>
    <w:p w:rsidR="004F192E" w:rsidRPr="0060051A" w:rsidRDefault="00EF1ED0" w:rsidP="00690F22">
      <w:pPr>
        <w:pStyle w:val="PargrafodaLista"/>
        <w:ind w:left="-207"/>
        <w:jc w:val="both"/>
        <w:rPr>
          <w:szCs w:val="28"/>
        </w:rPr>
      </w:pPr>
      <w:r>
        <w:rPr>
          <w:szCs w:val="28"/>
        </w:rPr>
        <w:t>a)</w:t>
      </w:r>
      <w:r w:rsidR="0074095C" w:rsidRPr="0060051A">
        <w:rPr>
          <w:szCs w:val="28"/>
        </w:rPr>
        <w:t xml:space="preserve"> Prova de Inscrição no Cadastro Nacional de Pessoa Jurídica</w:t>
      </w:r>
      <w:r w:rsidR="004F192E" w:rsidRPr="0060051A">
        <w:rPr>
          <w:szCs w:val="28"/>
        </w:rPr>
        <w:t xml:space="preserve"> – CNPJ;</w:t>
      </w:r>
    </w:p>
    <w:p w:rsidR="0074095C" w:rsidRPr="0060051A" w:rsidRDefault="0060051A" w:rsidP="00690F22">
      <w:pPr>
        <w:pStyle w:val="PargrafodaLista"/>
        <w:ind w:left="-207"/>
        <w:jc w:val="both"/>
        <w:rPr>
          <w:szCs w:val="28"/>
        </w:rPr>
      </w:pPr>
      <w:r>
        <w:rPr>
          <w:szCs w:val="28"/>
        </w:rPr>
        <w:t xml:space="preserve">b) </w:t>
      </w:r>
      <w:r w:rsidR="004F192E" w:rsidRPr="0060051A">
        <w:rPr>
          <w:szCs w:val="28"/>
        </w:rPr>
        <w:t xml:space="preserve">Cópia da Declaração de Aptidão ao </w:t>
      </w:r>
      <w:proofErr w:type="spellStart"/>
      <w:r w:rsidR="004F192E" w:rsidRPr="0060051A">
        <w:rPr>
          <w:szCs w:val="28"/>
        </w:rPr>
        <w:t>PRONAF</w:t>
      </w:r>
      <w:proofErr w:type="spellEnd"/>
      <w:r w:rsidR="004F192E" w:rsidRPr="0060051A">
        <w:rPr>
          <w:szCs w:val="28"/>
        </w:rPr>
        <w:t xml:space="preserve"> – </w:t>
      </w:r>
      <w:proofErr w:type="spellStart"/>
      <w:r w:rsidR="004F192E" w:rsidRPr="0060051A">
        <w:rPr>
          <w:szCs w:val="28"/>
        </w:rPr>
        <w:t>DAP</w:t>
      </w:r>
      <w:proofErr w:type="spellEnd"/>
      <w:r w:rsidR="004F192E" w:rsidRPr="0060051A">
        <w:rPr>
          <w:szCs w:val="28"/>
        </w:rPr>
        <w:t xml:space="preserve"> Jurídica para associações e cooperativas;</w:t>
      </w:r>
    </w:p>
    <w:p w:rsidR="004F192E" w:rsidRPr="0060051A" w:rsidRDefault="00EF1ED0" w:rsidP="0060051A">
      <w:pPr>
        <w:pStyle w:val="PargrafodaLista"/>
        <w:ind w:left="-207"/>
        <w:jc w:val="both"/>
        <w:rPr>
          <w:szCs w:val="28"/>
        </w:rPr>
      </w:pPr>
      <w:r>
        <w:rPr>
          <w:szCs w:val="28"/>
        </w:rPr>
        <w:t xml:space="preserve">c) </w:t>
      </w:r>
      <w:r w:rsidR="004F192E" w:rsidRPr="0060051A">
        <w:rPr>
          <w:szCs w:val="28"/>
        </w:rPr>
        <w:t>Cópias das</w:t>
      </w:r>
      <w:r w:rsidR="00B433FF" w:rsidRPr="0060051A">
        <w:rPr>
          <w:szCs w:val="28"/>
        </w:rPr>
        <w:t xml:space="preserve"> certidões negativas junto ao</w:t>
      </w:r>
      <w:r w:rsidR="005B6F99" w:rsidRPr="0060051A">
        <w:rPr>
          <w:szCs w:val="28"/>
        </w:rPr>
        <w:t xml:space="preserve"> INSS, FGTS, Receita Fede</w:t>
      </w:r>
      <w:r w:rsidR="0060051A">
        <w:rPr>
          <w:szCs w:val="28"/>
        </w:rPr>
        <w:t xml:space="preserve">ral e Dívida Ativa da </w:t>
      </w:r>
      <w:r w:rsidR="005B6F99" w:rsidRPr="0060051A">
        <w:rPr>
          <w:szCs w:val="28"/>
        </w:rPr>
        <w:t>União;</w:t>
      </w:r>
    </w:p>
    <w:p w:rsidR="005B6F99" w:rsidRPr="002151BC" w:rsidRDefault="00EF1ED0" w:rsidP="002151BC">
      <w:pPr>
        <w:pStyle w:val="PargrafodaLista"/>
        <w:ind w:left="-207"/>
        <w:jc w:val="both"/>
        <w:rPr>
          <w:szCs w:val="28"/>
        </w:rPr>
      </w:pPr>
      <w:r>
        <w:rPr>
          <w:szCs w:val="28"/>
        </w:rPr>
        <w:t xml:space="preserve">d) </w:t>
      </w:r>
      <w:r w:rsidR="005B6F99" w:rsidRPr="0060051A">
        <w:rPr>
          <w:szCs w:val="28"/>
        </w:rPr>
        <w:t xml:space="preserve">Cópia do Estatuto e ata de posse da atual diretoria da entidade, registrado na Junta Comercial, no caso de cooperativas, ou Cartório de Registro Civil de Pessoas Jurídicas, no caso de </w:t>
      </w:r>
      <w:r w:rsidR="005B6F99" w:rsidRPr="002151BC">
        <w:rPr>
          <w:szCs w:val="28"/>
        </w:rPr>
        <w:t>associações. Em se tratando de empreendimentos familiares, deverá ser apresentada cópia do Contrato Social, registrado em Cartório de Registro Civil de Pessoas Jurídicas;</w:t>
      </w:r>
    </w:p>
    <w:p w:rsidR="002F35AE" w:rsidRPr="0060051A" w:rsidRDefault="00EF1ED0" w:rsidP="00690F22">
      <w:pPr>
        <w:pStyle w:val="PargrafodaLista"/>
        <w:ind w:left="-207"/>
        <w:jc w:val="both"/>
        <w:rPr>
          <w:szCs w:val="28"/>
        </w:rPr>
      </w:pPr>
      <w:r>
        <w:rPr>
          <w:szCs w:val="28"/>
        </w:rPr>
        <w:t xml:space="preserve">e) </w:t>
      </w:r>
      <w:r w:rsidR="001F3D66" w:rsidRPr="0060051A">
        <w:rPr>
          <w:szCs w:val="28"/>
        </w:rPr>
        <w:t>Prova de atendimento de requisitos previstos em lei especial; quando for o caso.</w:t>
      </w:r>
    </w:p>
    <w:p w:rsidR="002F35AE" w:rsidRPr="0060051A" w:rsidRDefault="002F35AE" w:rsidP="00690F22">
      <w:pPr>
        <w:pStyle w:val="PargrafodaLista"/>
        <w:ind w:left="-207"/>
        <w:jc w:val="both"/>
        <w:rPr>
          <w:szCs w:val="28"/>
        </w:rPr>
      </w:pPr>
    </w:p>
    <w:p w:rsidR="001F3D66" w:rsidRPr="0060051A" w:rsidRDefault="00EF1ED0" w:rsidP="00690F22">
      <w:pPr>
        <w:pStyle w:val="PargrafodaLista"/>
        <w:ind w:left="-207"/>
        <w:jc w:val="both"/>
        <w:rPr>
          <w:szCs w:val="28"/>
        </w:rPr>
      </w:pPr>
      <w:r>
        <w:rPr>
          <w:b/>
          <w:szCs w:val="28"/>
        </w:rPr>
        <w:t>4</w:t>
      </w:r>
      <w:r w:rsidR="00E2445C" w:rsidRPr="0060051A">
        <w:rPr>
          <w:b/>
          <w:szCs w:val="28"/>
        </w:rPr>
        <w:t>.</w:t>
      </w:r>
      <w:r w:rsidR="002F35AE" w:rsidRPr="0060051A">
        <w:rPr>
          <w:b/>
          <w:szCs w:val="28"/>
        </w:rPr>
        <w:t xml:space="preserve"> </w:t>
      </w:r>
      <w:r w:rsidR="00E2445C" w:rsidRPr="0060051A">
        <w:rPr>
          <w:b/>
          <w:szCs w:val="28"/>
        </w:rPr>
        <w:t>Envelope nº 001 – habilitação do Grupo Informal</w:t>
      </w:r>
    </w:p>
    <w:p w:rsidR="00E2445C" w:rsidRPr="0060051A" w:rsidRDefault="00E2445C" w:rsidP="00690F22">
      <w:pPr>
        <w:pStyle w:val="PargrafodaLista"/>
        <w:ind w:left="-207"/>
        <w:jc w:val="both"/>
        <w:rPr>
          <w:b/>
          <w:szCs w:val="28"/>
        </w:rPr>
      </w:pPr>
    </w:p>
    <w:p w:rsidR="00E2445C" w:rsidRPr="00EF1ED0" w:rsidRDefault="00E2445C" w:rsidP="00EF1ED0">
      <w:pPr>
        <w:pStyle w:val="PargrafodaLista"/>
        <w:numPr>
          <w:ilvl w:val="1"/>
          <w:numId w:val="4"/>
        </w:numPr>
        <w:jc w:val="both"/>
        <w:rPr>
          <w:szCs w:val="28"/>
        </w:rPr>
      </w:pPr>
      <w:r w:rsidRPr="00EF1ED0">
        <w:rPr>
          <w:szCs w:val="28"/>
        </w:rPr>
        <w:t>O Grupo Informal deverá apresentar no envelope nº 001 os documentos abaixo relacionados, sob pena de inabilitação:</w:t>
      </w:r>
    </w:p>
    <w:p w:rsidR="00E2445C" w:rsidRPr="0060051A" w:rsidRDefault="009A2294" w:rsidP="00690F22">
      <w:pPr>
        <w:pStyle w:val="PargrafodaLista"/>
        <w:numPr>
          <w:ilvl w:val="0"/>
          <w:numId w:val="3"/>
        </w:numPr>
        <w:jc w:val="both"/>
        <w:rPr>
          <w:szCs w:val="28"/>
        </w:rPr>
      </w:pPr>
      <w:r w:rsidRPr="0060051A">
        <w:rPr>
          <w:szCs w:val="28"/>
        </w:rPr>
        <w:t>Cópia de inscrição no Cadastro de Pessoa Física (CPF);</w:t>
      </w:r>
    </w:p>
    <w:p w:rsidR="009A2294" w:rsidRPr="0060051A" w:rsidRDefault="009A2294" w:rsidP="00690F22">
      <w:pPr>
        <w:pStyle w:val="PargrafodaLista"/>
        <w:numPr>
          <w:ilvl w:val="0"/>
          <w:numId w:val="3"/>
        </w:numPr>
        <w:jc w:val="both"/>
        <w:rPr>
          <w:szCs w:val="28"/>
        </w:rPr>
      </w:pPr>
      <w:r w:rsidRPr="0060051A">
        <w:rPr>
          <w:szCs w:val="28"/>
        </w:rPr>
        <w:t xml:space="preserve">Cópia da </w:t>
      </w:r>
      <w:proofErr w:type="spellStart"/>
      <w:r w:rsidRPr="0060051A">
        <w:rPr>
          <w:szCs w:val="28"/>
        </w:rPr>
        <w:t>DAP</w:t>
      </w:r>
      <w:proofErr w:type="spellEnd"/>
      <w:r w:rsidRPr="0060051A">
        <w:rPr>
          <w:szCs w:val="28"/>
        </w:rPr>
        <w:t xml:space="preserve"> principal (Declaração de Aptidão ao Programa Nacional de Fortalecimento da Agricultura Familiar – </w:t>
      </w:r>
      <w:proofErr w:type="spellStart"/>
      <w:r w:rsidRPr="0060051A">
        <w:rPr>
          <w:szCs w:val="28"/>
        </w:rPr>
        <w:t>PRONAF</w:t>
      </w:r>
      <w:proofErr w:type="spellEnd"/>
      <w:r w:rsidRPr="0060051A">
        <w:rPr>
          <w:szCs w:val="28"/>
        </w:rPr>
        <w:t xml:space="preserve">), ou extrato da </w:t>
      </w:r>
      <w:proofErr w:type="spellStart"/>
      <w:r w:rsidRPr="0060051A">
        <w:rPr>
          <w:szCs w:val="28"/>
        </w:rPr>
        <w:t>DAP</w:t>
      </w:r>
      <w:proofErr w:type="spellEnd"/>
      <w:r w:rsidRPr="0060051A">
        <w:rPr>
          <w:szCs w:val="28"/>
        </w:rPr>
        <w:t>, de cada Agricultor Familiar participante;</w:t>
      </w:r>
    </w:p>
    <w:p w:rsidR="009A2294" w:rsidRDefault="009A2294" w:rsidP="00690F22">
      <w:pPr>
        <w:pStyle w:val="PargrafodaLista"/>
        <w:numPr>
          <w:ilvl w:val="0"/>
          <w:numId w:val="3"/>
        </w:numPr>
        <w:jc w:val="both"/>
        <w:rPr>
          <w:szCs w:val="28"/>
        </w:rPr>
      </w:pPr>
      <w:r w:rsidRPr="0060051A">
        <w:rPr>
          <w:szCs w:val="28"/>
        </w:rPr>
        <w:t>Prova de atendimento de requisitos previstos em lei especial, quando for o caso.</w:t>
      </w:r>
    </w:p>
    <w:p w:rsidR="00BA0B2E" w:rsidRDefault="00BA0B2E" w:rsidP="00BA0B2E">
      <w:pPr>
        <w:pStyle w:val="PargrafodaLista"/>
        <w:ind w:left="153"/>
        <w:jc w:val="both"/>
        <w:rPr>
          <w:szCs w:val="28"/>
        </w:rPr>
      </w:pPr>
    </w:p>
    <w:p w:rsidR="00BA0B2E" w:rsidRPr="00B91971" w:rsidRDefault="00BA0B2E" w:rsidP="00B91971">
      <w:pPr>
        <w:jc w:val="both"/>
        <w:rPr>
          <w:szCs w:val="28"/>
        </w:rPr>
      </w:pPr>
    </w:p>
    <w:p w:rsidR="00BA0B2E" w:rsidRDefault="00BA0B2E" w:rsidP="00BA0B2E">
      <w:pPr>
        <w:jc w:val="both"/>
        <w:rPr>
          <w:szCs w:val="28"/>
        </w:rPr>
      </w:pPr>
    </w:p>
    <w:tbl>
      <w:tblPr>
        <w:tblW w:w="96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15"/>
      </w:tblGrid>
      <w:tr w:rsidR="00BA0B2E" w:rsidRPr="00CE5F8D" w:rsidTr="007E331D">
        <w:tc>
          <w:tcPr>
            <w:tcW w:w="9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A0B2E" w:rsidRPr="00CE5F8D" w:rsidRDefault="00BA0B2E" w:rsidP="007E331D">
            <w:pPr>
              <w:jc w:val="center"/>
              <w:rPr>
                <w:sz w:val="22"/>
                <w:szCs w:val="22"/>
              </w:rPr>
            </w:pPr>
            <w:r w:rsidRPr="00CE5F8D">
              <w:rPr>
                <w:sz w:val="22"/>
                <w:szCs w:val="22"/>
              </w:rPr>
              <w:t xml:space="preserve">SUBSECRETARIA REGIONAL DA EDUCAÇÃO DE </w:t>
            </w:r>
            <w:proofErr w:type="spellStart"/>
            <w:r w:rsidRPr="00CE5F8D">
              <w:rPr>
                <w:sz w:val="22"/>
                <w:szCs w:val="22"/>
              </w:rPr>
              <w:t>ITABERAÍ</w:t>
            </w:r>
            <w:proofErr w:type="spellEnd"/>
          </w:p>
          <w:p w:rsidR="00BA0B2E" w:rsidRPr="00CE5F8D" w:rsidRDefault="00BA0B2E" w:rsidP="007E331D">
            <w:pPr>
              <w:jc w:val="center"/>
              <w:rPr>
                <w:sz w:val="22"/>
                <w:szCs w:val="22"/>
              </w:rPr>
            </w:pPr>
            <w:r w:rsidRPr="00CE5F8D">
              <w:rPr>
                <w:sz w:val="22"/>
                <w:szCs w:val="22"/>
              </w:rPr>
              <w:t>COLÉGIO ESTADUAL BENEDITO BRÁS</w:t>
            </w:r>
          </w:p>
        </w:tc>
      </w:tr>
    </w:tbl>
    <w:p w:rsidR="00BA0B2E" w:rsidRPr="00CE5F8D" w:rsidRDefault="00BA0B2E" w:rsidP="00BA0B2E">
      <w:pPr>
        <w:ind w:left="-567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>Avenida Goiás, nº 1.207 – Centro - Americano do Brasil – GO. CEP: 76165-000</w:t>
      </w:r>
    </w:p>
    <w:p w:rsidR="00BA0B2E" w:rsidRPr="00CE5F8D" w:rsidRDefault="00BA0B2E" w:rsidP="00BA0B2E">
      <w:pPr>
        <w:ind w:left="-567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>Telefone: (64) 3504-1144</w:t>
      </w:r>
    </w:p>
    <w:p w:rsidR="00BA0B2E" w:rsidRDefault="00BA0B2E" w:rsidP="00BA0B2E">
      <w:pPr>
        <w:pStyle w:val="Rodap"/>
        <w:jc w:val="center"/>
      </w:pPr>
      <w:proofErr w:type="spellStart"/>
      <w:proofErr w:type="gramStart"/>
      <w:r w:rsidRPr="00CE5F8D">
        <w:rPr>
          <w:sz w:val="22"/>
          <w:szCs w:val="22"/>
        </w:rPr>
        <w:t>E-mail</w:t>
      </w:r>
      <w:proofErr w:type="spellEnd"/>
      <w:r w:rsidRPr="00CE5F8D">
        <w:rPr>
          <w:sz w:val="22"/>
          <w:szCs w:val="22"/>
        </w:rPr>
        <w:t xml:space="preserve"> :</w:t>
      </w:r>
      <w:proofErr w:type="gramEnd"/>
      <w:r w:rsidRPr="00CE5F8D">
        <w:rPr>
          <w:sz w:val="22"/>
          <w:szCs w:val="22"/>
        </w:rPr>
        <w:t xml:space="preserve"> </w:t>
      </w:r>
      <w:hyperlink r:id="rId9" w:history="1">
        <w:proofErr w:type="spellStart"/>
        <w:r w:rsidRPr="00CE5F8D">
          <w:rPr>
            <w:rStyle w:val="Hyperlink"/>
            <w:sz w:val="22"/>
            <w:szCs w:val="22"/>
          </w:rPr>
          <w:t>cebbras</w:t>
        </w:r>
        <w:proofErr w:type="spellEnd"/>
        <w:r w:rsidRPr="00CE5F8D">
          <w:rPr>
            <w:rStyle w:val="Hyperlink"/>
            <w:sz w:val="22"/>
            <w:szCs w:val="22"/>
          </w:rPr>
          <w:t xml:space="preserve"> @gmail.com</w:t>
        </w:r>
      </w:hyperlink>
    </w:p>
    <w:p w:rsidR="00BA0B2E" w:rsidRPr="001F5381" w:rsidRDefault="00BA0B2E" w:rsidP="00BA0B2E">
      <w:pPr>
        <w:jc w:val="both"/>
        <w:rPr>
          <w:sz w:val="22"/>
          <w:szCs w:val="22"/>
        </w:rPr>
      </w:pPr>
    </w:p>
    <w:p w:rsidR="00BA0B2E" w:rsidRDefault="00BA0B2E" w:rsidP="00BA0B2E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863090" cy="690245"/>
            <wp:effectExtent l="19050" t="0" r="3810" b="0"/>
            <wp:docPr id="9" name="Imagem 1" descr="logo gov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govern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B2E" w:rsidRPr="00CE5F8D" w:rsidRDefault="00BA0B2E" w:rsidP="00BA0B2E">
      <w:pPr>
        <w:pStyle w:val="Cabealho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 xml:space="preserve">SER – </w:t>
      </w:r>
      <w:proofErr w:type="spellStart"/>
      <w:r w:rsidRPr="00CE5F8D">
        <w:rPr>
          <w:sz w:val="22"/>
          <w:szCs w:val="22"/>
        </w:rPr>
        <w:t>ITABERAÍ-GO</w:t>
      </w:r>
      <w:proofErr w:type="spellEnd"/>
    </w:p>
    <w:p w:rsidR="00BA0B2E" w:rsidRPr="006E4412" w:rsidRDefault="00BA0B2E" w:rsidP="00BA0B2E">
      <w:pPr>
        <w:pStyle w:val="Cabealho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>COLÉGIO ESTADUAL BENEDITO BRÁS</w:t>
      </w:r>
    </w:p>
    <w:p w:rsidR="009A2294" w:rsidRPr="00BA0B2E" w:rsidRDefault="009A2294" w:rsidP="00BA0B2E">
      <w:pPr>
        <w:jc w:val="both"/>
        <w:rPr>
          <w:szCs w:val="28"/>
        </w:rPr>
      </w:pPr>
    </w:p>
    <w:p w:rsidR="00E2445C" w:rsidRPr="00134364" w:rsidRDefault="00134364" w:rsidP="00134364">
      <w:pPr>
        <w:jc w:val="both"/>
        <w:rPr>
          <w:b/>
          <w:szCs w:val="28"/>
        </w:rPr>
      </w:pPr>
      <w:proofErr w:type="gramStart"/>
      <w:r>
        <w:rPr>
          <w:b/>
          <w:szCs w:val="28"/>
        </w:rPr>
        <w:t>5.</w:t>
      </w:r>
      <w:proofErr w:type="gramEnd"/>
      <w:r w:rsidR="00A15B33" w:rsidRPr="00134364">
        <w:rPr>
          <w:b/>
          <w:szCs w:val="28"/>
        </w:rPr>
        <w:t>Envelope nº 002 – Projeto de Venda</w:t>
      </w:r>
    </w:p>
    <w:p w:rsidR="00A15B33" w:rsidRPr="0060051A" w:rsidRDefault="00A15B33" w:rsidP="00690F22">
      <w:pPr>
        <w:pStyle w:val="PargrafodaLista"/>
        <w:ind w:left="-207"/>
        <w:jc w:val="both"/>
        <w:rPr>
          <w:szCs w:val="28"/>
        </w:rPr>
      </w:pPr>
    </w:p>
    <w:p w:rsidR="00A15B33" w:rsidRPr="00134364" w:rsidRDefault="00A15B33" w:rsidP="00134364">
      <w:pPr>
        <w:pStyle w:val="PargrafodaLista"/>
        <w:numPr>
          <w:ilvl w:val="1"/>
          <w:numId w:val="5"/>
        </w:numPr>
        <w:jc w:val="both"/>
        <w:rPr>
          <w:szCs w:val="28"/>
        </w:rPr>
      </w:pPr>
      <w:r w:rsidRPr="00134364">
        <w:rPr>
          <w:szCs w:val="28"/>
        </w:rPr>
        <w:t>No envelope nº</w:t>
      </w:r>
      <w:r w:rsidR="002F35AE" w:rsidRPr="00134364">
        <w:rPr>
          <w:szCs w:val="28"/>
        </w:rPr>
        <w:t xml:space="preserve"> 002 segue a entrega do Projeto de Venda conforme anexo V da Resolução nº 38 do FNDE, de 16/07/2009.</w:t>
      </w:r>
    </w:p>
    <w:p w:rsidR="00533BA9" w:rsidRPr="00BA0B2E" w:rsidRDefault="00533BA9" w:rsidP="00BA0B2E">
      <w:pPr>
        <w:jc w:val="both"/>
        <w:rPr>
          <w:szCs w:val="28"/>
        </w:rPr>
      </w:pPr>
    </w:p>
    <w:p w:rsidR="00A15B33" w:rsidRPr="00134364" w:rsidRDefault="00134364" w:rsidP="00134364">
      <w:pPr>
        <w:jc w:val="both"/>
        <w:rPr>
          <w:b/>
          <w:szCs w:val="28"/>
        </w:rPr>
      </w:pPr>
      <w:proofErr w:type="gramStart"/>
      <w:r>
        <w:rPr>
          <w:b/>
          <w:szCs w:val="28"/>
        </w:rPr>
        <w:t>6.</w:t>
      </w:r>
      <w:proofErr w:type="gramEnd"/>
      <w:r w:rsidR="00BA327B" w:rsidRPr="00134364">
        <w:rPr>
          <w:b/>
          <w:szCs w:val="28"/>
        </w:rPr>
        <w:t>Das Amostras dos produtos</w:t>
      </w:r>
    </w:p>
    <w:p w:rsidR="00BA327B" w:rsidRPr="0060051A" w:rsidRDefault="00BA327B" w:rsidP="00690F22">
      <w:pPr>
        <w:pStyle w:val="PargrafodaLista"/>
        <w:ind w:left="-207"/>
        <w:jc w:val="both"/>
        <w:rPr>
          <w:szCs w:val="28"/>
        </w:rPr>
      </w:pPr>
    </w:p>
    <w:p w:rsidR="00BA327B" w:rsidRPr="0060051A" w:rsidRDefault="00BA327B" w:rsidP="00690F22">
      <w:pPr>
        <w:pStyle w:val="PargrafodaLista"/>
        <w:ind w:left="-207"/>
        <w:jc w:val="both"/>
        <w:rPr>
          <w:szCs w:val="28"/>
        </w:rPr>
      </w:pPr>
      <w:r w:rsidRPr="0060051A">
        <w:rPr>
          <w:szCs w:val="28"/>
        </w:rPr>
        <w:t xml:space="preserve">As amostras dos produtos </w:t>
      </w:r>
      <w:r w:rsidR="0084373C" w:rsidRPr="0060051A">
        <w:rPr>
          <w:szCs w:val="28"/>
        </w:rPr>
        <w:t xml:space="preserve">deverão ser </w:t>
      </w:r>
      <w:proofErr w:type="gramStart"/>
      <w:r w:rsidR="0084373C" w:rsidRPr="0060051A">
        <w:rPr>
          <w:szCs w:val="28"/>
        </w:rPr>
        <w:t>entregues no Colégio Estadual Benedito Brás</w:t>
      </w:r>
      <w:proofErr w:type="gramEnd"/>
      <w:r w:rsidRPr="0060051A">
        <w:rPr>
          <w:szCs w:val="28"/>
        </w:rPr>
        <w:t xml:space="preserve">, </w:t>
      </w:r>
      <w:r w:rsidR="0084373C" w:rsidRPr="0060051A">
        <w:rPr>
          <w:szCs w:val="28"/>
        </w:rPr>
        <w:t>Avenida Goiás</w:t>
      </w:r>
      <w:r w:rsidRPr="0060051A">
        <w:rPr>
          <w:szCs w:val="28"/>
        </w:rPr>
        <w:t>, nº</w:t>
      </w:r>
      <w:r w:rsidR="0084373C" w:rsidRPr="0060051A">
        <w:rPr>
          <w:szCs w:val="28"/>
        </w:rPr>
        <w:t>1 207</w:t>
      </w:r>
      <w:r w:rsidR="005F61E9" w:rsidRPr="0060051A">
        <w:rPr>
          <w:szCs w:val="28"/>
        </w:rPr>
        <w:t>, America</w:t>
      </w:r>
      <w:r w:rsidR="00134364">
        <w:rPr>
          <w:szCs w:val="28"/>
        </w:rPr>
        <w:t>no do Brasil/ GO</w:t>
      </w:r>
      <w:r w:rsidR="005F61E9" w:rsidRPr="0060051A">
        <w:rPr>
          <w:szCs w:val="28"/>
        </w:rPr>
        <w:t xml:space="preserve">, </w:t>
      </w:r>
      <w:r w:rsidRPr="0060051A">
        <w:rPr>
          <w:szCs w:val="28"/>
        </w:rPr>
        <w:t xml:space="preserve">no dia </w:t>
      </w:r>
      <w:r w:rsidR="005F61E9" w:rsidRPr="0060051A">
        <w:rPr>
          <w:szCs w:val="28"/>
        </w:rPr>
        <w:t>30/08/2011</w:t>
      </w:r>
      <w:r w:rsidRPr="0060051A">
        <w:rPr>
          <w:szCs w:val="28"/>
        </w:rPr>
        <w:t xml:space="preserve"> até o dia </w:t>
      </w:r>
      <w:r w:rsidR="005F61E9" w:rsidRPr="0060051A">
        <w:rPr>
          <w:szCs w:val="28"/>
        </w:rPr>
        <w:t>10/09/2011</w:t>
      </w:r>
      <w:r w:rsidRPr="0060051A">
        <w:rPr>
          <w:szCs w:val="28"/>
        </w:rPr>
        <w:t xml:space="preserve">, até as </w:t>
      </w:r>
      <w:r w:rsidR="00690F22" w:rsidRPr="0060051A">
        <w:rPr>
          <w:szCs w:val="28"/>
        </w:rPr>
        <w:t xml:space="preserve">17 </w:t>
      </w:r>
      <w:r w:rsidRPr="0060051A">
        <w:rPr>
          <w:szCs w:val="28"/>
        </w:rPr>
        <w:t>horas, para avaliação e seleção do produto a ser adquirido, as quais deverão ser submetidas a testes necessários, imediatamente após a fase de habilitação.</w:t>
      </w:r>
    </w:p>
    <w:p w:rsidR="00BA327B" w:rsidRPr="0060051A" w:rsidRDefault="00BA327B" w:rsidP="00690F22">
      <w:pPr>
        <w:pStyle w:val="PargrafodaLista"/>
        <w:ind w:left="-207"/>
        <w:jc w:val="both"/>
        <w:rPr>
          <w:szCs w:val="28"/>
        </w:rPr>
      </w:pPr>
    </w:p>
    <w:p w:rsidR="00BA327B" w:rsidRPr="00BA0B2E" w:rsidRDefault="00134364" w:rsidP="00BA327B">
      <w:pPr>
        <w:pStyle w:val="PargrafodaLista"/>
        <w:ind w:left="-207"/>
        <w:rPr>
          <w:b/>
          <w:szCs w:val="28"/>
        </w:rPr>
      </w:pPr>
      <w:proofErr w:type="gramStart"/>
      <w:r>
        <w:rPr>
          <w:b/>
          <w:szCs w:val="28"/>
        </w:rPr>
        <w:t>7</w:t>
      </w:r>
      <w:r w:rsidR="00BA327B" w:rsidRPr="00BA0B2E">
        <w:rPr>
          <w:b/>
          <w:szCs w:val="28"/>
        </w:rPr>
        <w:t>.</w:t>
      </w:r>
      <w:proofErr w:type="gramEnd"/>
      <w:r w:rsidR="00BA327B" w:rsidRPr="00BA0B2E">
        <w:rPr>
          <w:b/>
          <w:szCs w:val="28"/>
        </w:rPr>
        <w:t>Local e periodicidade de entrega dos produtos</w:t>
      </w:r>
    </w:p>
    <w:p w:rsidR="00BA327B" w:rsidRPr="00BA0B2E" w:rsidRDefault="00BA327B" w:rsidP="00BA327B">
      <w:pPr>
        <w:pStyle w:val="PargrafodaLista"/>
        <w:ind w:left="-207"/>
        <w:rPr>
          <w:b/>
          <w:szCs w:val="28"/>
        </w:rPr>
      </w:pPr>
    </w:p>
    <w:p w:rsidR="009A28CA" w:rsidRDefault="00BA327B" w:rsidP="009A28CA">
      <w:pPr>
        <w:pStyle w:val="PargrafodaLista"/>
        <w:ind w:left="-207"/>
        <w:jc w:val="both"/>
        <w:rPr>
          <w:szCs w:val="28"/>
        </w:rPr>
      </w:pPr>
      <w:r w:rsidRPr="00BA0B2E">
        <w:rPr>
          <w:szCs w:val="28"/>
        </w:rPr>
        <w:t xml:space="preserve">Os gêneros alimentícios deverão ser entregues </w:t>
      </w:r>
      <w:r w:rsidR="00690F22" w:rsidRPr="00BA0B2E">
        <w:rPr>
          <w:szCs w:val="28"/>
        </w:rPr>
        <w:t>no Colégio Estadual Benedito Brás</w:t>
      </w:r>
      <w:r w:rsidR="00D76512" w:rsidRPr="00BA0B2E">
        <w:rPr>
          <w:szCs w:val="28"/>
        </w:rPr>
        <w:t>,</w:t>
      </w:r>
      <w:r w:rsidR="00690F22" w:rsidRPr="00BA0B2E">
        <w:rPr>
          <w:szCs w:val="28"/>
        </w:rPr>
        <w:t xml:space="preserve"> </w:t>
      </w:r>
      <w:r w:rsidRPr="00BA0B2E">
        <w:rPr>
          <w:szCs w:val="28"/>
        </w:rPr>
        <w:t xml:space="preserve">situado à </w:t>
      </w:r>
      <w:r w:rsidR="009A28CA">
        <w:rPr>
          <w:szCs w:val="28"/>
        </w:rPr>
        <w:t>Avenida Goiás, nº1</w:t>
      </w:r>
      <w:r w:rsidR="009A28CA" w:rsidRPr="00BA0B2E">
        <w:rPr>
          <w:szCs w:val="28"/>
        </w:rPr>
        <w:t>. 207</w:t>
      </w:r>
      <w:r w:rsidR="009A28CA">
        <w:rPr>
          <w:szCs w:val="28"/>
        </w:rPr>
        <w:t>,</w:t>
      </w:r>
      <w:proofErr w:type="gramStart"/>
      <w:r w:rsidR="009A28CA">
        <w:rPr>
          <w:szCs w:val="28"/>
        </w:rPr>
        <w:t xml:space="preserve">  </w:t>
      </w:r>
      <w:proofErr w:type="gramEnd"/>
      <w:r w:rsidR="009A28CA" w:rsidRPr="00BA0B2E">
        <w:rPr>
          <w:szCs w:val="28"/>
        </w:rPr>
        <w:t>Americano</w:t>
      </w:r>
      <w:r w:rsidR="00B70A05" w:rsidRPr="00BA0B2E">
        <w:rPr>
          <w:szCs w:val="28"/>
        </w:rPr>
        <w:t xml:space="preserve"> do Brasil</w:t>
      </w:r>
      <w:r w:rsidRPr="00BA0B2E">
        <w:rPr>
          <w:szCs w:val="28"/>
        </w:rPr>
        <w:t xml:space="preserve">, pelo período de </w:t>
      </w:r>
      <w:r w:rsidR="00B70A05" w:rsidRPr="00BA0B2E">
        <w:rPr>
          <w:szCs w:val="28"/>
        </w:rPr>
        <w:t>01/08/2011</w:t>
      </w:r>
      <w:r w:rsidRPr="00BA0B2E">
        <w:rPr>
          <w:szCs w:val="28"/>
        </w:rPr>
        <w:t xml:space="preserve"> a </w:t>
      </w:r>
      <w:r w:rsidR="00B70A05" w:rsidRPr="00BA0B2E">
        <w:rPr>
          <w:szCs w:val="28"/>
        </w:rPr>
        <w:t xml:space="preserve">31/10/2011, </w:t>
      </w:r>
      <w:r w:rsidRPr="00BA0B2E">
        <w:rPr>
          <w:szCs w:val="28"/>
        </w:rPr>
        <w:t>na qual se atestará o seu recebimento</w:t>
      </w:r>
      <w:r w:rsidR="00225975" w:rsidRPr="00BA0B2E">
        <w:rPr>
          <w:szCs w:val="28"/>
        </w:rPr>
        <w:t>.</w:t>
      </w:r>
    </w:p>
    <w:p w:rsidR="009A28CA" w:rsidRDefault="009A28CA" w:rsidP="009A28CA">
      <w:pPr>
        <w:pStyle w:val="PargrafodaLista"/>
        <w:ind w:left="-207"/>
        <w:jc w:val="both"/>
        <w:rPr>
          <w:szCs w:val="28"/>
        </w:rPr>
      </w:pPr>
    </w:p>
    <w:p w:rsidR="009A28CA" w:rsidRDefault="00134364" w:rsidP="009A28CA">
      <w:pPr>
        <w:pStyle w:val="PargrafodaLista"/>
        <w:ind w:left="-207"/>
        <w:jc w:val="both"/>
        <w:rPr>
          <w:b/>
          <w:szCs w:val="28"/>
        </w:rPr>
      </w:pPr>
      <w:proofErr w:type="gramStart"/>
      <w:r>
        <w:rPr>
          <w:b/>
          <w:szCs w:val="28"/>
        </w:rPr>
        <w:t>8.</w:t>
      </w:r>
      <w:proofErr w:type="gramEnd"/>
      <w:r w:rsidR="00225975" w:rsidRPr="00134364">
        <w:rPr>
          <w:b/>
          <w:szCs w:val="28"/>
        </w:rPr>
        <w:t xml:space="preserve">Pagamento </w:t>
      </w:r>
    </w:p>
    <w:p w:rsidR="009A28CA" w:rsidRDefault="009A28CA" w:rsidP="009A28CA">
      <w:pPr>
        <w:pStyle w:val="PargrafodaLista"/>
        <w:ind w:left="-207"/>
        <w:jc w:val="both"/>
        <w:rPr>
          <w:b/>
          <w:szCs w:val="28"/>
        </w:rPr>
      </w:pPr>
    </w:p>
    <w:p w:rsidR="009A28CA" w:rsidRDefault="00134364" w:rsidP="009A28CA">
      <w:pPr>
        <w:pStyle w:val="PargrafodaLista"/>
        <w:ind w:left="-207"/>
        <w:jc w:val="both"/>
        <w:rPr>
          <w:szCs w:val="28"/>
        </w:rPr>
      </w:pPr>
      <w:r>
        <w:rPr>
          <w:szCs w:val="28"/>
        </w:rPr>
        <w:t>8.1</w:t>
      </w:r>
      <w:r w:rsidR="00225975" w:rsidRPr="00134364">
        <w:rPr>
          <w:szCs w:val="28"/>
        </w:rPr>
        <w:t xml:space="preserve">O pagamento será realizado até </w:t>
      </w:r>
      <w:r w:rsidR="00D76512" w:rsidRPr="00134364">
        <w:rPr>
          <w:szCs w:val="28"/>
        </w:rPr>
        <w:t xml:space="preserve">10 dias </w:t>
      </w:r>
      <w:r w:rsidR="00225975" w:rsidRPr="00134364">
        <w:rPr>
          <w:szCs w:val="28"/>
        </w:rPr>
        <w:t xml:space="preserve">após a última entrega do mês, através de </w:t>
      </w:r>
      <w:r w:rsidR="00D76512" w:rsidRPr="00134364">
        <w:rPr>
          <w:szCs w:val="28"/>
        </w:rPr>
        <w:t>cheque nominal</w:t>
      </w:r>
      <w:r w:rsidR="00225975" w:rsidRPr="00134364">
        <w:rPr>
          <w:szCs w:val="28"/>
        </w:rPr>
        <w:t xml:space="preserve"> mediante apresentação de documento fiscal correspondente ao fornecimento efetuado, vedada à antecipação de pagamento, para cada faturamento.</w:t>
      </w:r>
    </w:p>
    <w:p w:rsidR="009A28CA" w:rsidRDefault="009A28CA" w:rsidP="009A28CA">
      <w:pPr>
        <w:pStyle w:val="PargrafodaLista"/>
        <w:ind w:left="-207"/>
        <w:jc w:val="both"/>
        <w:rPr>
          <w:szCs w:val="28"/>
        </w:rPr>
      </w:pPr>
    </w:p>
    <w:p w:rsidR="009A28CA" w:rsidRDefault="00134364" w:rsidP="009A28CA">
      <w:pPr>
        <w:pStyle w:val="PargrafodaLista"/>
        <w:ind w:left="-207"/>
        <w:jc w:val="both"/>
        <w:rPr>
          <w:b/>
          <w:szCs w:val="28"/>
        </w:rPr>
      </w:pPr>
      <w:proofErr w:type="gramStart"/>
      <w:r>
        <w:rPr>
          <w:b/>
          <w:szCs w:val="28"/>
        </w:rPr>
        <w:t>9.</w:t>
      </w:r>
      <w:proofErr w:type="gramEnd"/>
      <w:r w:rsidR="00225975" w:rsidRPr="00134364">
        <w:rPr>
          <w:b/>
          <w:szCs w:val="28"/>
        </w:rPr>
        <w:t>DISPOSIÇÕES GERAIS</w:t>
      </w:r>
    </w:p>
    <w:p w:rsidR="009A28CA" w:rsidRDefault="009A28CA" w:rsidP="009A28CA">
      <w:pPr>
        <w:pStyle w:val="PargrafodaLista"/>
        <w:ind w:left="-207"/>
        <w:jc w:val="both"/>
        <w:rPr>
          <w:b/>
          <w:szCs w:val="28"/>
        </w:rPr>
      </w:pPr>
    </w:p>
    <w:p w:rsidR="00225975" w:rsidRPr="00134364" w:rsidRDefault="00134364" w:rsidP="009A28CA">
      <w:pPr>
        <w:pStyle w:val="PargrafodaLista"/>
        <w:ind w:left="-207"/>
        <w:jc w:val="both"/>
        <w:rPr>
          <w:szCs w:val="28"/>
        </w:rPr>
      </w:pPr>
      <w:r>
        <w:rPr>
          <w:szCs w:val="28"/>
        </w:rPr>
        <w:t>9.1</w:t>
      </w:r>
      <w:r w:rsidR="00225975" w:rsidRPr="00134364">
        <w:rPr>
          <w:szCs w:val="28"/>
        </w:rPr>
        <w:t xml:space="preserve">A presente Chamada Pública poderá ser obtida </w:t>
      </w:r>
      <w:r w:rsidR="00D76512" w:rsidRPr="00134364">
        <w:rPr>
          <w:szCs w:val="28"/>
        </w:rPr>
        <w:t xml:space="preserve">no Colégio Estadual Benedito Brás </w:t>
      </w:r>
      <w:r w:rsidR="00225975" w:rsidRPr="00134364">
        <w:rPr>
          <w:szCs w:val="28"/>
        </w:rPr>
        <w:t xml:space="preserve">no horário de </w:t>
      </w:r>
      <w:r w:rsidR="00F45509" w:rsidRPr="00134364">
        <w:rPr>
          <w:szCs w:val="28"/>
        </w:rPr>
        <w:t xml:space="preserve">7h </w:t>
      </w:r>
      <w:proofErr w:type="gramStart"/>
      <w:r w:rsidR="00F45509" w:rsidRPr="00134364">
        <w:rPr>
          <w:szCs w:val="28"/>
        </w:rPr>
        <w:t>às</w:t>
      </w:r>
      <w:proofErr w:type="gramEnd"/>
      <w:r w:rsidR="00F45509" w:rsidRPr="00134364">
        <w:rPr>
          <w:szCs w:val="28"/>
        </w:rPr>
        <w:t xml:space="preserve"> 22h</w:t>
      </w:r>
      <w:r w:rsidR="00225975" w:rsidRPr="00134364">
        <w:rPr>
          <w:szCs w:val="28"/>
        </w:rPr>
        <w:t xml:space="preserve">,  de segunda a sexta-feira, ou através do site </w:t>
      </w:r>
      <w:hyperlink r:id="rId10" w:history="1">
        <w:r w:rsidR="00BA0B2E" w:rsidRPr="00134364">
          <w:rPr>
            <w:rStyle w:val="Hyperlink"/>
            <w:szCs w:val="28"/>
          </w:rPr>
          <w:t>http://merendabeneditobras.blogspot.com/</w:t>
        </w:r>
      </w:hyperlink>
    </w:p>
    <w:p w:rsidR="00BA0B2E" w:rsidRPr="00CE5F8D" w:rsidRDefault="00BA0B2E" w:rsidP="00BA0B2E">
      <w:pPr>
        <w:rPr>
          <w:sz w:val="22"/>
          <w:szCs w:val="22"/>
        </w:rPr>
      </w:pPr>
    </w:p>
    <w:tbl>
      <w:tblPr>
        <w:tblW w:w="96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15"/>
      </w:tblGrid>
      <w:tr w:rsidR="00BA0B2E" w:rsidRPr="00CE5F8D" w:rsidTr="002F471A">
        <w:tc>
          <w:tcPr>
            <w:tcW w:w="9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A0B2E" w:rsidRPr="00CE5F8D" w:rsidRDefault="00BA0B2E" w:rsidP="002F471A">
            <w:pPr>
              <w:jc w:val="center"/>
              <w:rPr>
                <w:sz w:val="22"/>
                <w:szCs w:val="22"/>
              </w:rPr>
            </w:pPr>
            <w:r w:rsidRPr="00CE5F8D">
              <w:rPr>
                <w:sz w:val="22"/>
                <w:szCs w:val="22"/>
              </w:rPr>
              <w:t xml:space="preserve">SUBSECRETARIA REGIONAL DA EDUCAÇÃO DE </w:t>
            </w:r>
            <w:proofErr w:type="spellStart"/>
            <w:r w:rsidRPr="00CE5F8D">
              <w:rPr>
                <w:sz w:val="22"/>
                <w:szCs w:val="22"/>
              </w:rPr>
              <w:t>ITABERAÍ</w:t>
            </w:r>
            <w:proofErr w:type="spellEnd"/>
          </w:p>
          <w:p w:rsidR="00BA0B2E" w:rsidRPr="00CE5F8D" w:rsidRDefault="00BA0B2E" w:rsidP="002F471A">
            <w:pPr>
              <w:jc w:val="center"/>
              <w:rPr>
                <w:sz w:val="22"/>
                <w:szCs w:val="22"/>
              </w:rPr>
            </w:pPr>
            <w:r w:rsidRPr="00CE5F8D">
              <w:rPr>
                <w:sz w:val="22"/>
                <w:szCs w:val="22"/>
              </w:rPr>
              <w:t>COLÉGIO ESTADUAL BENEDITO BRÁS</w:t>
            </w:r>
          </w:p>
        </w:tc>
      </w:tr>
    </w:tbl>
    <w:p w:rsidR="00BA0B2E" w:rsidRPr="00CE5F8D" w:rsidRDefault="00BA0B2E" w:rsidP="00BA0B2E">
      <w:pPr>
        <w:ind w:left="-567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>Avenida Goiás, nº 1.207 – Centro - Americano do Brasil – GO. CEP: 76165-000</w:t>
      </w:r>
    </w:p>
    <w:p w:rsidR="00BA0B2E" w:rsidRPr="00CE5F8D" w:rsidRDefault="00BA0B2E" w:rsidP="00BA0B2E">
      <w:pPr>
        <w:ind w:left="-567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>Telefone: (64) 3504-1144</w:t>
      </w:r>
    </w:p>
    <w:p w:rsidR="00BA0B2E" w:rsidRDefault="00BA0B2E" w:rsidP="00BA0B2E">
      <w:pPr>
        <w:pStyle w:val="Rodap"/>
        <w:jc w:val="center"/>
      </w:pPr>
      <w:proofErr w:type="spellStart"/>
      <w:proofErr w:type="gramStart"/>
      <w:r w:rsidRPr="00CE5F8D">
        <w:rPr>
          <w:sz w:val="22"/>
          <w:szCs w:val="22"/>
        </w:rPr>
        <w:t>E-mail</w:t>
      </w:r>
      <w:proofErr w:type="spellEnd"/>
      <w:r w:rsidRPr="00CE5F8D">
        <w:rPr>
          <w:sz w:val="22"/>
          <w:szCs w:val="22"/>
        </w:rPr>
        <w:t xml:space="preserve"> :</w:t>
      </w:r>
      <w:proofErr w:type="gramEnd"/>
      <w:r w:rsidRPr="00CE5F8D">
        <w:rPr>
          <w:sz w:val="22"/>
          <w:szCs w:val="22"/>
        </w:rPr>
        <w:t xml:space="preserve"> </w:t>
      </w:r>
      <w:hyperlink r:id="rId11" w:history="1">
        <w:proofErr w:type="spellStart"/>
        <w:r w:rsidRPr="00CE5F8D">
          <w:rPr>
            <w:rStyle w:val="Hyperlink"/>
            <w:sz w:val="22"/>
            <w:szCs w:val="22"/>
          </w:rPr>
          <w:t>cebbras</w:t>
        </w:r>
        <w:proofErr w:type="spellEnd"/>
        <w:r w:rsidRPr="00CE5F8D">
          <w:rPr>
            <w:rStyle w:val="Hyperlink"/>
            <w:sz w:val="22"/>
            <w:szCs w:val="22"/>
          </w:rPr>
          <w:t xml:space="preserve"> @gmail.com</w:t>
        </w:r>
      </w:hyperlink>
    </w:p>
    <w:p w:rsidR="00BA0B2E" w:rsidRDefault="00BA0B2E" w:rsidP="00BA0B2E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1863090" cy="690245"/>
            <wp:effectExtent l="19050" t="0" r="3810" b="0"/>
            <wp:docPr id="10" name="Imagem 1" descr="logo gov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govern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B2E" w:rsidRPr="00CE5F8D" w:rsidRDefault="00BA0B2E" w:rsidP="00BA0B2E">
      <w:pPr>
        <w:pStyle w:val="Cabealho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 xml:space="preserve">SER – </w:t>
      </w:r>
      <w:proofErr w:type="spellStart"/>
      <w:r w:rsidRPr="00CE5F8D">
        <w:rPr>
          <w:sz w:val="22"/>
          <w:szCs w:val="22"/>
        </w:rPr>
        <w:t>ITABERAÍ-GO</w:t>
      </w:r>
      <w:proofErr w:type="spellEnd"/>
    </w:p>
    <w:p w:rsidR="00E06103" w:rsidRDefault="00BA0B2E" w:rsidP="00BA0B2E">
      <w:pPr>
        <w:pStyle w:val="Cabealho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>COLÉGIO ESTADUAL BENEDITO BRÁS</w:t>
      </w:r>
    </w:p>
    <w:p w:rsidR="00BA0B2E" w:rsidRPr="00BA0B2E" w:rsidRDefault="00BA0B2E" w:rsidP="00BA0B2E">
      <w:pPr>
        <w:pStyle w:val="Cabealho"/>
        <w:jc w:val="center"/>
        <w:rPr>
          <w:sz w:val="22"/>
          <w:szCs w:val="22"/>
        </w:rPr>
      </w:pPr>
    </w:p>
    <w:p w:rsidR="00225975" w:rsidRPr="00134364" w:rsidRDefault="00134364" w:rsidP="00134364">
      <w:pPr>
        <w:pStyle w:val="PargrafodaLista"/>
        <w:numPr>
          <w:ilvl w:val="1"/>
          <w:numId w:val="6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60373F" w:rsidRPr="00134364">
        <w:rPr>
          <w:szCs w:val="28"/>
        </w:rPr>
        <w:t>Para definição dos preços de referência deverá observar o artigo 23 da referida Resolução do FNDE;</w:t>
      </w:r>
    </w:p>
    <w:p w:rsidR="0060373F" w:rsidRPr="00BA0B2E" w:rsidRDefault="0060373F" w:rsidP="0060373F">
      <w:pPr>
        <w:pStyle w:val="PargrafodaLista"/>
        <w:rPr>
          <w:szCs w:val="28"/>
        </w:rPr>
      </w:pPr>
    </w:p>
    <w:p w:rsidR="0060373F" w:rsidRPr="00134364" w:rsidRDefault="00134364" w:rsidP="007E12FF">
      <w:pPr>
        <w:jc w:val="both"/>
        <w:rPr>
          <w:szCs w:val="28"/>
        </w:rPr>
      </w:pPr>
      <w:r>
        <w:rPr>
          <w:szCs w:val="28"/>
        </w:rPr>
        <w:t>9.3</w:t>
      </w:r>
      <w:r w:rsidR="0060373F" w:rsidRPr="00134364">
        <w:rPr>
          <w:szCs w:val="28"/>
        </w:rPr>
        <w:t xml:space="preserve">Os gêneros alimentícios da </w:t>
      </w:r>
      <w:r w:rsidR="006C0CD7" w:rsidRPr="00134364">
        <w:rPr>
          <w:szCs w:val="28"/>
        </w:rPr>
        <w:t xml:space="preserve">agricultura familiar não poderão ter preços inferiores aos produtos cobertos pelo Programa </w:t>
      </w:r>
      <w:r w:rsidR="000326D4" w:rsidRPr="00134364">
        <w:rPr>
          <w:szCs w:val="28"/>
        </w:rPr>
        <w:t>de Garantia de Preços da Agricultura Familiar (</w:t>
      </w:r>
      <w:proofErr w:type="spellStart"/>
      <w:r w:rsidR="000326D4" w:rsidRPr="00134364">
        <w:rPr>
          <w:szCs w:val="28"/>
        </w:rPr>
        <w:t>PGPAF</w:t>
      </w:r>
      <w:proofErr w:type="spellEnd"/>
      <w:r w:rsidR="000326D4" w:rsidRPr="00134364">
        <w:rPr>
          <w:szCs w:val="28"/>
        </w:rPr>
        <w:t>), art. 2</w:t>
      </w:r>
      <w:r w:rsidR="00E464F9" w:rsidRPr="00134364">
        <w:rPr>
          <w:szCs w:val="28"/>
        </w:rPr>
        <w:t xml:space="preserve">3 § 6º, da mencionada Resolução </w:t>
      </w:r>
      <w:r w:rsidR="000326D4" w:rsidRPr="00134364">
        <w:rPr>
          <w:szCs w:val="28"/>
        </w:rPr>
        <w:t xml:space="preserve">do FNDE, site: </w:t>
      </w:r>
      <w:hyperlink r:id="rId12" w:history="1">
        <w:r w:rsidR="000326D4" w:rsidRPr="00134364">
          <w:rPr>
            <w:rStyle w:val="Hyperlink"/>
            <w:szCs w:val="28"/>
          </w:rPr>
          <w:t>http://www.mda.gov.br/saf/arquivos/1203118176.pdf</w:t>
        </w:r>
      </w:hyperlink>
      <w:r w:rsidR="000326D4" w:rsidRPr="00134364">
        <w:rPr>
          <w:szCs w:val="28"/>
        </w:rPr>
        <w:t>,</w:t>
      </w:r>
    </w:p>
    <w:p w:rsidR="00B95FE7" w:rsidRPr="00BA0B2E" w:rsidRDefault="00B95FE7" w:rsidP="00B95FE7">
      <w:pPr>
        <w:pStyle w:val="PargrafodaLista"/>
        <w:rPr>
          <w:szCs w:val="28"/>
        </w:rPr>
      </w:pPr>
    </w:p>
    <w:p w:rsidR="001F5381" w:rsidRPr="00134364" w:rsidRDefault="00134364" w:rsidP="00134364">
      <w:pPr>
        <w:jc w:val="both"/>
        <w:rPr>
          <w:szCs w:val="28"/>
        </w:rPr>
      </w:pPr>
      <w:r>
        <w:rPr>
          <w:szCs w:val="28"/>
        </w:rPr>
        <w:t>9.4</w:t>
      </w:r>
      <w:r w:rsidR="00B95FE7" w:rsidRPr="00134364">
        <w:rPr>
          <w:szCs w:val="28"/>
        </w:rPr>
        <w:t>Na análise das propostas e na aquisição dos alimentos</w:t>
      </w:r>
      <w:r w:rsidR="007E12FF" w:rsidRPr="00134364">
        <w:rPr>
          <w:szCs w:val="28"/>
        </w:rPr>
        <w:t xml:space="preserve"> deverão</w:t>
      </w:r>
      <w:r w:rsidR="00B95FE7" w:rsidRPr="00134364">
        <w:rPr>
          <w:szCs w:val="28"/>
        </w:rPr>
        <w:t xml:space="preserve"> ter prioridade às propostas dos grupos locais e as dos Grupos Formais, art. 23, § 3º e § 4º, da referida Resolução do FNDE;</w:t>
      </w:r>
    </w:p>
    <w:p w:rsidR="001F5381" w:rsidRPr="00BA0B2E" w:rsidRDefault="001F5381" w:rsidP="001F5381">
      <w:pPr>
        <w:jc w:val="center"/>
        <w:rPr>
          <w:szCs w:val="28"/>
        </w:rPr>
      </w:pPr>
    </w:p>
    <w:p w:rsidR="000326D4" w:rsidRPr="00134364" w:rsidRDefault="00134364" w:rsidP="00134364">
      <w:pPr>
        <w:jc w:val="both"/>
        <w:rPr>
          <w:szCs w:val="28"/>
        </w:rPr>
      </w:pPr>
      <w:r>
        <w:rPr>
          <w:szCs w:val="28"/>
        </w:rPr>
        <w:t>9.5</w:t>
      </w:r>
      <w:r w:rsidR="00B95FE7" w:rsidRPr="00134364">
        <w:rPr>
          <w:szCs w:val="28"/>
        </w:rPr>
        <w:t xml:space="preserve">Os produtos alimentícios deverão atender ao disposto na legislação de alimentos, estabelecida pela Agência Nacional de Vigilância Sanitária/Ministério da Saúde e pelo Ministério da Agricultura, Pecuária e Abastecimento; </w:t>
      </w:r>
    </w:p>
    <w:p w:rsidR="00B95FE7" w:rsidRPr="00BA0B2E" w:rsidRDefault="00B95FE7" w:rsidP="00B95FE7">
      <w:pPr>
        <w:pStyle w:val="PargrafodaLista"/>
        <w:rPr>
          <w:szCs w:val="28"/>
        </w:rPr>
      </w:pPr>
    </w:p>
    <w:p w:rsidR="00B95FE7" w:rsidRPr="00134364" w:rsidRDefault="00134364" w:rsidP="00134364">
      <w:pPr>
        <w:jc w:val="both"/>
        <w:rPr>
          <w:szCs w:val="28"/>
        </w:rPr>
      </w:pPr>
      <w:r>
        <w:rPr>
          <w:szCs w:val="28"/>
        </w:rPr>
        <w:t>9.6</w:t>
      </w:r>
      <w:r w:rsidR="00B95FE7" w:rsidRPr="00134364">
        <w:rPr>
          <w:szCs w:val="28"/>
        </w:rPr>
        <w:t xml:space="preserve">O limite individual de venda do Agricultor Familiar e do Empreendedor Familiar Rural para a alimentação </w:t>
      </w:r>
      <w:r w:rsidR="00C72D78" w:rsidRPr="00134364">
        <w:rPr>
          <w:szCs w:val="28"/>
        </w:rPr>
        <w:t xml:space="preserve">escolar deverá respeitar o valor máximo de até R$ 9.000,00 (nove mil reais), por </w:t>
      </w:r>
      <w:proofErr w:type="spellStart"/>
      <w:r w:rsidR="00C72D78" w:rsidRPr="00134364">
        <w:rPr>
          <w:szCs w:val="28"/>
        </w:rPr>
        <w:t>DAP</w:t>
      </w:r>
      <w:proofErr w:type="spellEnd"/>
      <w:r w:rsidR="00C72D78" w:rsidRPr="00134364">
        <w:rPr>
          <w:szCs w:val="28"/>
        </w:rPr>
        <w:t xml:space="preserve"> por ano civil;</w:t>
      </w:r>
    </w:p>
    <w:p w:rsidR="00C72D78" w:rsidRPr="00BA0B2E" w:rsidRDefault="00C72D78" w:rsidP="00C72D78">
      <w:pPr>
        <w:pStyle w:val="PargrafodaLista"/>
        <w:rPr>
          <w:szCs w:val="28"/>
        </w:rPr>
      </w:pPr>
    </w:p>
    <w:p w:rsidR="00C72D78" w:rsidRPr="00134364" w:rsidRDefault="00134364" w:rsidP="00134364">
      <w:pPr>
        <w:jc w:val="both"/>
        <w:rPr>
          <w:szCs w:val="28"/>
        </w:rPr>
      </w:pPr>
      <w:r>
        <w:rPr>
          <w:szCs w:val="28"/>
        </w:rPr>
        <w:t>9.7</w:t>
      </w:r>
      <w:r w:rsidR="00C72D78" w:rsidRPr="00134364">
        <w:rPr>
          <w:szCs w:val="28"/>
        </w:rPr>
        <w:t>A aquisição dos gêneros alimentícios será formalizada através de um Contrato de Aquisição de Gêneros Alimentícios da Agricultura Familiar para Alimentação Escolar, conforme o anexo IV, da mencionada Resolução do FNDE.</w:t>
      </w:r>
    </w:p>
    <w:p w:rsidR="00C72D78" w:rsidRPr="00BA0B2E" w:rsidRDefault="00C72D78" w:rsidP="00C72D78">
      <w:pPr>
        <w:pStyle w:val="PargrafodaLista"/>
        <w:rPr>
          <w:szCs w:val="28"/>
        </w:rPr>
      </w:pPr>
    </w:p>
    <w:p w:rsidR="00C72D78" w:rsidRPr="00BA0B2E" w:rsidRDefault="00C72D78" w:rsidP="00C72D78">
      <w:pPr>
        <w:pStyle w:val="PargrafodaLista"/>
        <w:ind w:left="198"/>
        <w:jc w:val="both"/>
        <w:rPr>
          <w:szCs w:val="28"/>
        </w:rPr>
      </w:pPr>
      <w:r w:rsidRPr="00BA0B2E">
        <w:rPr>
          <w:szCs w:val="28"/>
        </w:rPr>
        <w:t xml:space="preserve">Americano do Brasil, aos </w:t>
      </w:r>
      <w:r w:rsidR="001F5381" w:rsidRPr="00BA0B2E">
        <w:rPr>
          <w:szCs w:val="28"/>
        </w:rPr>
        <w:t>05</w:t>
      </w:r>
      <w:r w:rsidRPr="00BA0B2E">
        <w:rPr>
          <w:szCs w:val="28"/>
        </w:rPr>
        <w:t xml:space="preserve"> dias do mês de</w:t>
      </w:r>
      <w:r w:rsidR="001F5381" w:rsidRPr="00BA0B2E">
        <w:rPr>
          <w:szCs w:val="28"/>
        </w:rPr>
        <w:t xml:space="preserve"> Agosto </w:t>
      </w:r>
      <w:r w:rsidRPr="00BA0B2E">
        <w:rPr>
          <w:szCs w:val="28"/>
        </w:rPr>
        <w:t>de 2011</w:t>
      </w:r>
    </w:p>
    <w:p w:rsidR="00C72D78" w:rsidRPr="00BA0B2E" w:rsidRDefault="00C72D78" w:rsidP="00BA0B2E">
      <w:pPr>
        <w:jc w:val="both"/>
        <w:rPr>
          <w:szCs w:val="28"/>
        </w:rPr>
      </w:pPr>
    </w:p>
    <w:p w:rsidR="00C72D78" w:rsidRPr="00BA0B2E" w:rsidRDefault="00C72D78" w:rsidP="00C72D78">
      <w:pPr>
        <w:pStyle w:val="PargrafodaLista"/>
        <w:ind w:left="198"/>
        <w:jc w:val="center"/>
        <w:rPr>
          <w:szCs w:val="28"/>
        </w:rPr>
      </w:pPr>
      <w:r w:rsidRPr="00BA0B2E">
        <w:rPr>
          <w:szCs w:val="28"/>
        </w:rPr>
        <w:t>________________________________________________</w:t>
      </w:r>
    </w:p>
    <w:p w:rsidR="00C72D78" w:rsidRPr="00BA0B2E" w:rsidRDefault="00C72D78" w:rsidP="00C72D78">
      <w:pPr>
        <w:pStyle w:val="PargrafodaLista"/>
        <w:ind w:left="198"/>
        <w:jc w:val="center"/>
        <w:rPr>
          <w:sz w:val="24"/>
          <w:szCs w:val="24"/>
        </w:rPr>
      </w:pPr>
      <w:r w:rsidRPr="00BA0B2E">
        <w:rPr>
          <w:sz w:val="24"/>
          <w:szCs w:val="24"/>
        </w:rPr>
        <w:t>Presidente do Conselho Escolar</w:t>
      </w:r>
    </w:p>
    <w:p w:rsidR="0074095C" w:rsidRPr="008D1B57" w:rsidRDefault="0074095C" w:rsidP="0074095C">
      <w:pPr>
        <w:pStyle w:val="PargrafodaLista"/>
        <w:ind w:left="-207"/>
        <w:rPr>
          <w:b/>
          <w:sz w:val="22"/>
          <w:szCs w:val="22"/>
        </w:rPr>
      </w:pPr>
    </w:p>
    <w:p w:rsidR="0074095C" w:rsidRPr="00CE5F8D" w:rsidRDefault="0074095C" w:rsidP="0074095C">
      <w:pPr>
        <w:rPr>
          <w:sz w:val="22"/>
          <w:szCs w:val="22"/>
        </w:rPr>
      </w:pPr>
    </w:p>
    <w:tbl>
      <w:tblPr>
        <w:tblW w:w="96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15"/>
      </w:tblGrid>
      <w:tr w:rsidR="0074095C" w:rsidRPr="00CE5F8D" w:rsidTr="00EA4A1E">
        <w:tc>
          <w:tcPr>
            <w:tcW w:w="9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095C" w:rsidRPr="00CE5F8D" w:rsidRDefault="0074095C" w:rsidP="00EA4A1E">
            <w:pPr>
              <w:jc w:val="center"/>
              <w:rPr>
                <w:sz w:val="22"/>
                <w:szCs w:val="22"/>
              </w:rPr>
            </w:pPr>
            <w:r w:rsidRPr="00CE5F8D">
              <w:rPr>
                <w:sz w:val="22"/>
                <w:szCs w:val="22"/>
              </w:rPr>
              <w:t xml:space="preserve">SUBSECRETARIA REGIONAL DA EDUCAÇÃO DE </w:t>
            </w:r>
            <w:proofErr w:type="spellStart"/>
            <w:r w:rsidRPr="00CE5F8D">
              <w:rPr>
                <w:sz w:val="22"/>
                <w:szCs w:val="22"/>
              </w:rPr>
              <w:t>ITABERAÍ</w:t>
            </w:r>
            <w:proofErr w:type="spellEnd"/>
          </w:p>
          <w:p w:rsidR="0074095C" w:rsidRPr="00CE5F8D" w:rsidRDefault="0074095C" w:rsidP="00EA4A1E">
            <w:pPr>
              <w:jc w:val="center"/>
              <w:rPr>
                <w:sz w:val="22"/>
                <w:szCs w:val="22"/>
              </w:rPr>
            </w:pPr>
            <w:r w:rsidRPr="00CE5F8D">
              <w:rPr>
                <w:sz w:val="22"/>
                <w:szCs w:val="22"/>
              </w:rPr>
              <w:t>COLÉGIO ESTADUAL BENEDITO BRÁS</w:t>
            </w:r>
          </w:p>
        </w:tc>
      </w:tr>
    </w:tbl>
    <w:p w:rsidR="0074095C" w:rsidRPr="00CE5F8D" w:rsidRDefault="0074095C" w:rsidP="0074095C">
      <w:pPr>
        <w:ind w:left="-567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>Avenida Goiás, nº 1.207 – Centro - Americano do Brasil – GO. CEP: 76165-000</w:t>
      </w:r>
    </w:p>
    <w:p w:rsidR="0074095C" w:rsidRPr="00CE5F8D" w:rsidRDefault="0074095C" w:rsidP="0074095C">
      <w:pPr>
        <w:ind w:left="-567"/>
        <w:jc w:val="center"/>
        <w:rPr>
          <w:sz w:val="22"/>
          <w:szCs w:val="22"/>
        </w:rPr>
      </w:pPr>
      <w:r w:rsidRPr="00CE5F8D">
        <w:rPr>
          <w:sz w:val="22"/>
          <w:szCs w:val="22"/>
        </w:rPr>
        <w:t>Telefone: (64) 3504-1144</w:t>
      </w:r>
    </w:p>
    <w:p w:rsidR="007F27BF" w:rsidRDefault="0074095C" w:rsidP="0074095C">
      <w:pPr>
        <w:pStyle w:val="Rodap"/>
        <w:jc w:val="center"/>
      </w:pPr>
      <w:proofErr w:type="spellStart"/>
      <w:proofErr w:type="gramStart"/>
      <w:r w:rsidRPr="00CE5F8D">
        <w:rPr>
          <w:sz w:val="22"/>
          <w:szCs w:val="22"/>
        </w:rPr>
        <w:t>E-mail</w:t>
      </w:r>
      <w:proofErr w:type="spellEnd"/>
      <w:r w:rsidRPr="00CE5F8D">
        <w:rPr>
          <w:sz w:val="22"/>
          <w:szCs w:val="22"/>
        </w:rPr>
        <w:t xml:space="preserve"> :</w:t>
      </w:r>
      <w:proofErr w:type="gramEnd"/>
      <w:r w:rsidRPr="00CE5F8D">
        <w:rPr>
          <w:sz w:val="22"/>
          <w:szCs w:val="22"/>
        </w:rPr>
        <w:t xml:space="preserve"> </w:t>
      </w:r>
      <w:hyperlink r:id="rId13" w:history="1">
        <w:proofErr w:type="spellStart"/>
        <w:r w:rsidRPr="00CE5F8D">
          <w:rPr>
            <w:rStyle w:val="Hyperlink"/>
            <w:sz w:val="22"/>
            <w:szCs w:val="22"/>
          </w:rPr>
          <w:t>cebbras</w:t>
        </w:r>
        <w:proofErr w:type="spellEnd"/>
        <w:r w:rsidRPr="00CE5F8D">
          <w:rPr>
            <w:rStyle w:val="Hyperlink"/>
            <w:sz w:val="22"/>
            <w:szCs w:val="22"/>
          </w:rPr>
          <w:t xml:space="preserve"> @gmail.com</w:t>
        </w:r>
      </w:hyperlink>
    </w:p>
    <w:sectPr w:rsidR="007F27BF" w:rsidSect="007E12FF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55207"/>
    <w:multiLevelType w:val="multilevel"/>
    <w:tmpl w:val="48741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">
    <w:nsid w:val="2D683709"/>
    <w:multiLevelType w:val="multilevel"/>
    <w:tmpl w:val="2C5E8D0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EF170D6"/>
    <w:multiLevelType w:val="hybridMultilevel"/>
    <w:tmpl w:val="8808FC6C"/>
    <w:lvl w:ilvl="0" w:tplc="F508EE7A">
      <w:start w:val="1"/>
      <w:numFmt w:val="lowerLetter"/>
      <w:lvlText w:val="%1)"/>
      <w:lvlJc w:val="left"/>
      <w:pPr>
        <w:ind w:left="5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8" w:hanging="360"/>
      </w:pPr>
    </w:lvl>
    <w:lvl w:ilvl="2" w:tplc="0416001B" w:tentative="1">
      <w:start w:val="1"/>
      <w:numFmt w:val="lowerRoman"/>
      <w:lvlText w:val="%3."/>
      <w:lvlJc w:val="right"/>
      <w:pPr>
        <w:ind w:left="1998" w:hanging="180"/>
      </w:pPr>
    </w:lvl>
    <w:lvl w:ilvl="3" w:tplc="0416000F" w:tentative="1">
      <w:start w:val="1"/>
      <w:numFmt w:val="decimal"/>
      <w:lvlText w:val="%4."/>
      <w:lvlJc w:val="left"/>
      <w:pPr>
        <w:ind w:left="2718" w:hanging="360"/>
      </w:pPr>
    </w:lvl>
    <w:lvl w:ilvl="4" w:tplc="04160019" w:tentative="1">
      <w:start w:val="1"/>
      <w:numFmt w:val="lowerLetter"/>
      <w:lvlText w:val="%5."/>
      <w:lvlJc w:val="left"/>
      <w:pPr>
        <w:ind w:left="3438" w:hanging="360"/>
      </w:pPr>
    </w:lvl>
    <w:lvl w:ilvl="5" w:tplc="0416001B" w:tentative="1">
      <w:start w:val="1"/>
      <w:numFmt w:val="lowerRoman"/>
      <w:lvlText w:val="%6."/>
      <w:lvlJc w:val="right"/>
      <w:pPr>
        <w:ind w:left="4158" w:hanging="180"/>
      </w:pPr>
    </w:lvl>
    <w:lvl w:ilvl="6" w:tplc="0416000F" w:tentative="1">
      <w:start w:val="1"/>
      <w:numFmt w:val="decimal"/>
      <w:lvlText w:val="%7."/>
      <w:lvlJc w:val="left"/>
      <w:pPr>
        <w:ind w:left="4878" w:hanging="360"/>
      </w:pPr>
    </w:lvl>
    <w:lvl w:ilvl="7" w:tplc="04160019" w:tentative="1">
      <w:start w:val="1"/>
      <w:numFmt w:val="lowerLetter"/>
      <w:lvlText w:val="%8."/>
      <w:lvlJc w:val="left"/>
      <w:pPr>
        <w:ind w:left="5598" w:hanging="360"/>
      </w:pPr>
    </w:lvl>
    <w:lvl w:ilvl="8" w:tplc="0416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3">
    <w:nsid w:val="47A307D4"/>
    <w:multiLevelType w:val="hybridMultilevel"/>
    <w:tmpl w:val="EB803244"/>
    <w:lvl w:ilvl="0" w:tplc="2CF402C8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4A707538"/>
    <w:multiLevelType w:val="multilevel"/>
    <w:tmpl w:val="4FC6D73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03C1A19"/>
    <w:multiLevelType w:val="multilevel"/>
    <w:tmpl w:val="E85E1B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9EB"/>
    <w:rsid w:val="000326D4"/>
    <w:rsid w:val="000764B4"/>
    <w:rsid w:val="001161FB"/>
    <w:rsid w:val="00134364"/>
    <w:rsid w:val="001F3D66"/>
    <w:rsid w:val="001F5381"/>
    <w:rsid w:val="002151BC"/>
    <w:rsid w:val="00225975"/>
    <w:rsid w:val="002817B7"/>
    <w:rsid w:val="002C6D34"/>
    <w:rsid w:val="002F35AE"/>
    <w:rsid w:val="00317588"/>
    <w:rsid w:val="00330AC8"/>
    <w:rsid w:val="004000C2"/>
    <w:rsid w:val="004F192E"/>
    <w:rsid w:val="00533BA9"/>
    <w:rsid w:val="005B6F99"/>
    <w:rsid w:val="005D1204"/>
    <w:rsid w:val="005F61E9"/>
    <w:rsid w:val="0060051A"/>
    <w:rsid w:val="0060373F"/>
    <w:rsid w:val="00690F22"/>
    <w:rsid w:val="006C0CD7"/>
    <w:rsid w:val="006E4412"/>
    <w:rsid w:val="0074095C"/>
    <w:rsid w:val="007E12FF"/>
    <w:rsid w:val="007F27BF"/>
    <w:rsid w:val="0084373C"/>
    <w:rsid w:val="008D1B57"/>
    <w:rsid w:val="0096532D"/>
    <w:rsid w:val="009A2294"/>
    <w:rsid w:val="009A28CA"/>
    <w:rsid w:val="00A15B33"/>
    <w:rsid w:val="00B433FF"/>
    <w:rsid w:val="00B70A05"/>
    <w:rsid w:val="00B91971"/>
    <w:rsid w:val="00B95FE7"/>
    <w:rsid w:val="00BA0B2E"/>
    <w:rsid w:val="00BA327B"/>
    <w:rsid w:val="00C22DA3"/>
    <w:rsid w:val="00C2714A"/>
    <w:rsid w:val="00C72D78"/>
    <w:rsid w:val="00D25C81"/>
    <w:rsid w:val="00D76512"/>
    <w:rsid w:val="00E06103"/>
    <w:rsid w:val="00E2445C"/>
    <w:rsid w:val="00E464F9"/>
    <w:rsid w:val="00E579EB"/>
    <w:rsid w:val="00EF1ED0"/>
    <w:rsid w:val="00F45509"/>
    <w:rsid w:val="00FB4F1D"/>
    <w:rsid w:val="00FF1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79EB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79EB"/>
    <w:pPr>
      <w:keepNext/>
      <w:jc w:val="right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579E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79E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nhideWhenUsed/>
    <w:rsid w:val="00E579E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579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79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79EB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579EB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9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9E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1B57"/>
    <w:pPr>
      <w:ind w:left="720"/>
      <w:contextualSpacing/>
    </w:pPr>
  </w:style>
  <w:style w:type="table" w:styleId="Tabelacomgrade">
    <w:name w:val="Table Grid"/>
    <w:basedOn w:val="Tabelanormal"/>
    <w:uiPriority w:val="59"/>
    <w:rsid w:val="008D1B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bbras-amb@hotmail.com" TargetMode="External"/><Relationship Id="rId13" Type="http://schemas.openxmlformats.org/officeDocument/2006/relationships/hyperlink" Target="mailto:cebbras-amb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ebbras-amb@hotmail.com" TargetMode="External"/><Relationship Id="rId12" Type="http://schemas.openxmlformats.org/officeDocument/2006/relationships/hyperlink" Target="http://www.mda.gov.br/saf/arquivos/120311817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ebbras-amb@hot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erendabeneditobras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bbras-amb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FDA98-6ABC-42A2-A96F-298F6A05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1209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40</cp:revision>
  <cp:lastPrinted>2011-08-05T11:01:00Z</cp:lastPrinted>
  <dcterms:created xsi:type="dcterms:W3CDTF">2011-08-02T17:00:00Z</dcterms:created>
  <dcterms:modified xsi:type="dcterms:W3CDTF">2011-08-05T11:04:00Z</dcterms:modified>
</cp:coreProperties>
</file>