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1E0" w:rsidRDefault="008661E0" w:rsidP="006F2F37">
      <w:pPr>
        <w:autoSpaceDE w:val="0"/>
        <w:autoSpaceDN w:val="0"/>
        <w:adjustRightInd w:val="0"/>
        <w:spacing w:after="0" w:line="240" w:lineRule="auto"/>
        <w:jc w:val="center"/>
        <w:rPr>
          <w:rFonts w:ascii="Times-Roman" w:hAnsi="Times-Roman" w:cs="Times-Roman"/>
          <w:b/>
          <w:color w:val="000000"/>
          <w:sz w:val="19"/>
          <w:szCs w:val="19"/>
        </w:rPr>
      </w:pPr>
    </w:p>
    <w:p w:rsidR="008661E0" w:rsidRDefault="008661E0" w:rsidP="006F2F37">
      <w:pPr>
        <w:autoSpaceDE w:val="0"/>
        <w:autoSpaceDN w:val="0"/>
        <w:adjustRightInd w:val="0"/>
        <w:spacing w:after="0" w:line="240" w:lineRule="auto"/>
        <w:jc w:val="center"/>
        <w:rPr>
          <w:rFonts w:ascii="Times-Roman" w:hAnsi="Times-Roman" w:cs="Times-Roman"/>
          <w:b/>
          <w:color w:val="000000"/>
          <w:sz w:val="19"/>
          <w:szCs w:val="19"/>
        </w:rPr>
      </w:pPr>
    </w:p>
    <w:p w:rsidR="006F2F37" w:rsidRPr="00347D0E" w:rsidRDefault="006F2F37" w:rsidP="006F2F37">
      <w:pPr>
        <w:autoSpaceDE w:val="0"/>
        <w:autoSpaceDN w:val="0"/>
        <w:adjustRightInd w:val="0"/>
        <w:spacing w:after="0" w:line="240" w:lineRule="auto"/>
        <w:jc w:val="center"/>
        <w:rPr>
          <w:rFonts w:ascii="Times-Roman" w:hAnsi="Times-Roman" w:cs="Times-Roman"/>
          <w:b/>
          <w:color w:val="000000"/>
          <w:sz w:val="19"/>
          <w:szCs w:val="19"/>
        </w:rPr>
      </w:pPr>
      <w:r w:rsidRPr="00347D0E">
        <w:rPr>
          <w:rFonts w:ascii="Times-Roman" w:hAnsi="Times-Roman" w:cs="Times-Roman"/>
          <w:b/>
          <w:color w:val="000000"/>
          <w:sz w:val="19"/>
          <w:szCs w:val="19"/>
        </w:rPr>
        <w:t>EDITAL DE CONV</w:t>
      </w:r>
      <w:r>
        <w:rPr>
          <w:rFonts w:ascii="Times-Roman" w:hAnsi="Times-Roman" w:cs="Times-Roman"/>
          <w:b/>
          <w:color w:val="000000"/>
          <w:sz w:val="19"/>
          <w:szCs w:val="19"/>
        </w:rPr>
        <w:t>OCAÇÃO DE CHAMADA PÚBLICA Nº 00</w:t>
      </w:r>
      <w:r w:rsidR="00A12CD9">
        <w:rPr>
          <w:rFonts w:ascii="Times-Roman" w:hAnsi="Times-Roman" w:cs="Times-Roman"/>
          <w:b/>
          <w:color w:val="000000"/>
          <w:sz w:val="19"/>
          <w:szCs w:val="19"/>
        </w:rPr>
        <w:t>3</w:t>
      </w:r>
      <w:r w:rsidRPr="00347D0E">
        <w:rPr>
          <w:rFonts w:ascii="Times-Roman" w:hAnsi="Times-Roman" w:cs="Times-Roman"/>
          <w:b/>
          <w:color w:val="000000"/>
          <w:sz w:val="19"/>
          <w:szCs w:val="19"/>
        </w:rPr>
        <w:t>/201</w:t>
      </w:r>
      <w:r>
        <w:rPr>
          <w:rFonts w:ascii="Times-Roman" w:hAnsi="Times-Roman" w:cs="Times-Roman"/>
          <w:b/>
          <w:color w:val="000000"/>
          <w:sz w:val="19"/>
          <w:szCs w:val="19"/>
        </w:rPr>
        <w:t>1</w:t>
      </w:r>
    </w:p>
    <w:p w:rsidR="006F2F37" w:rsidRPr="00347D0E" w:rsidRDefault="006F2F37" w:rsidP="006F2F37">
      <w:pPr>
        <w:autoSpaceDE w:val="0"/>
        <w:autoSpaceDN w:val="0"/>
        <w:adjustRightInd w:val="0"/>
        <w:spacing w:after="0" w:line="240" w:lineRule="auto"/>
        <w:jc w:val="center"/>
        <w:rPr>
          <w:rFonts w:ascii="Times-Roman" w:hAnsi="Times-Roman" w:cs="Times-Roman"/>
          <w:color w:val="000000"/>
          <w:sz w:val="19"/>
          <w:szCs w:val="19"/>
        </w:rPr>
      </w:pPr>
    </w:p>
    <w:p w:rsidR="006F2F37" w:rsidRPr="00347D0E" w:rsidRDefault="006F2F37" w:rsidP="006F2F37">
      <w:pPr>
        <w:autoSpaceDE w:val="0"/>
        <w:autoSpaceDN w:val="0"/>
        <w:adjustRightInd w:val="0"/>
        <w:spacing w:after="0" w:line="240" w:lineRule="auto"/>
        <w:jc w:val="both"/>
        <w:rPr>
          <w:rFonts w:ascii="Times-Roman" w:hAnsi="Times-Roman" w:cs="Times-Roman"/>
          <w:color w:val="000000"/>
          <w:sz w:val="19"/>
          <w:szCs w:val="19"/>
        </w:rPr>
      </w:pPr>
      <w:r w:rsidRPr="00347D0E">
        <w:rPr>
          <w:rFonts w:ascii="Times-Roman" w:hAnsi="Times-Roman" w:cs="Times-Roman"/>
          <w:color w:val="000000"/>
          <w:sz w:val="19"/>
          <w:szCs w:val="19"/>
        </w:rPr>
        <w:tab/>
      </w:r>
      <w:r w:rsidRPr="00347D0E">
        <w:rPr>
          <w:rFonts w:ascii="Times-Roman" w:hAnsi="Times-Roman" w:cs="Times-Roman"/>
          <w:b/>
          <w:color w:val="000000"/>
          <w:sz w:val="19"/>
          <w:szCs w:val="19"/>
        </w:rPr>
        <w:t>O Conselho Escolar do Colégio Estadual Ariston Gomes da Silva</w:t>
      </w:r>
      <w:r w:rsidRPr="00347D0E">
        <w:rPr>
          <w:rFonts w:ascii="Times-Roman" w:hAnsi="Times-Roman" w:cs="Times-Roman"/>
          <w:color w:val="000000"/>
          <w:sz w:val="19"/>
          <w:szCs w:val="19"/>
        </w:rPr>
        <w:t xml:space="preserve">, no Estado de Goiás, pessoa jurídica de Direito Público Interno, com sede na Av. Pernambuco, 517, inscrita no CNPJ/MF sob o nº 00.701.776/0001-39, neste ato representado por seu Presidente do Conselho </w:t>
      </w:r>
      <w:r>
        <w:rPr>
          <w:rFonts w:ascii="Times-Roman" w:hAnsi="Times-Roman" w:cs="Times-Roman"/>
          <w:color w:val="000000"/>
          <w:sz w:val="19"/>
          <w:szCs w:val="19"/>
        </w:rPr>
        <w:t xml:space="preserve"> Marineide Moreira Barreto Gomes</w:t>
      </w:r>
      <w:r w:rsidRPr="00347D0E">
        <w:rPr>
          <w:rFonts w:ascii="Times-Roman" w:hAnsi="Times-Roman" w:cs="Times-Roman"/>
          <w:color w:val="000000"/>
          <w:sz w:val="19"/>
          <w:szCs w:val="19"/>
        </w:rPr>
        <w:t xml:space="preserve">, no uso de suas prerrogativas legais, e considerando o disposto no art. 211 da Lei 11.947/2009 e na Resolução FNDE/CD nº. 38/2009, através da Secretaria de Educação do Estado de Goiás, vem realizar </w:t>
      </w:r>
      <w:r w:rsidRPr="00347D0E">
        <w:rPr>
          <w:rFonts w:ascii="Times-Roman" w:hAnsi="Times-Roman" w:cs="Times-Roman"/>
          <w:b/>
          <w:color w:val="000000"/>
          <w:sz w:val="19"/>
          <w:szCs w:val="19"/>
        </w:rPr>
        <w:t>Chamada Pública</w:t>
      </w:r>
      <w:r w:rsidRPr="00347D0E">
        <w:rPr>
          <w:rFonts w:ascii="Times-Roman" w:hAnsi="Times-Roman" w:cs="Times-Roman"/>
          <w:color w:val="000000"/>
          <w:sz w:val="19"/>
          <w:szCs w:val="19"/>
        </w:rPr>
        <w:t xml:space="preserve"> para aquisição de Gêneros Alimentícios da Agricultura Familiar e do Empreendedor Familiar Rural, destinado ao atendimento ao Programa Nacional de Alimentação Escolar, durante o período de </w:t>
      </w:r>
      <w:r w:rsidR="00093F7C">
        <w:rPr>
          <w:rFonts w:ascii="Times-Roman" w:hAnsi="Times-Roman" w:cs="Times-Roman"/>
          <w:color w:val="000000"/>
          <w:sz w:val="19"/>
          <w:szCs w:val="19"/>
        </w:rPr>
        <w:t>01/09/2011 a 30/10/2011</w:t>
      </w:r>
      <w:r w:rsidRPr="00347D0E">
        <w:rPr>
          <w:rFonts w:ascii="Times-Roman" w:hAnsi="Times-Roman" w:cs="Times-Roman"/>
          <w:color w:val="000000"/>
          <w:sz w:val="19"/>
          <w:szCs w:val="19"/>
        </w:rPr>
        <w:t xml:space="preserve">. Os grupos formais/informais deverão apresentar a documentação para habilitação e Projeto de Venda no dia </w:t>
      </w:r>
      <w:r>
        <w:rPr>
          <w:rFonts w:ascii="Times-Roman" w:hAnsi="Times-Roman" w:cs="Times-Roman"/>
          <w:b/>
          <w:color w:val="000000"/>
          <w:sz w:val="19"/>
          <w:szCs w:val="19"/>
        </w:rPr>
        <w:t>2</w:t>
      </w:r>
      <w:r w:rsidR="004915E0">
        <w:rPr>
          <w:rFonts w:ascii="Times-Roman" w:hAnsi="Times-Roman" w:cs="Times-Roman"/>
          <w:b/>
          <w:color w:val="000000"/>
          <w:sz w:val="19"/>
          <w:szCs w:val="19"/>
        </w:rPr>
        <w:t>6/08</w:t>
      </w:r>
      <w:r w:rsidRPr="00347D0E">
        <w:rPr>
          <w:rFonts w:ascii="Times-Roman" w:hAnsi="Times-Roman" w:cs="Times-Roman"/>
          <w:b/>
          <w:color w:val="000000"/>
          <w:sz w:val="19"/>
          <w:szCs w:val="19"/>
        </w:rPr>
        <w:t>/201</w:t>
      </w:r>
      <w:r>
        <w:rPr>
          <w:rFonts w:ascii="Times-Roman" w:hAnsi="Times-Roman" w:cs="Times-Roman"/>
          <w:b/>
          <w:color w:val="000000"/>
          <w:sz w:val="19"/>
          <w:szCs w:val="19"/>
        </w:rPr>
        <w:t>1</w:t>
      </w:r>
      <w:r w:rsidRPr="00347D0E">
        <w:rPr>
          <w:rFonts w:ascii="Times-Roman" w:hAnsi="Times-Roman" w:cs="Times-Roman"/>
          <w:color w:val="000000"/>
          <w:sz w:val="19"/>
          <w:szCs w:val="19"/>
        </w:rPr>
        <w:t xml:space="preserve">, </w:t>
      </w:r>
      <w:r w:rsidRPr="00347D0E">
        <w:rPr>
          <w:rFonts w:ascii="Times-Roman" w:hAnsi="Times-Roman" w:cs="Times-Roman"/>
          <w:b/>
          <w:color w:val="000000"/>
          <w:sz w:val="19"/>
          <w:szCs w:val="19"/>
        </w:rPr>
        <w:t>às 14hs</w:t>
      </w:r>
      <w:r w:rsidRPr="00347D0E">
        <w:rPr>
          <w:rFonts w:ascii="Times-Roman" w:hAnsi="Times-Roman" w:cs="Times-Roman"/>
          <w:color w:val="000000"/>
          <w:sz w:val="19"/>
          <w:szCs w:val="19"/>
        </w:rPr>
        <w:t xml:space="preserve"> </w:t>
      </w:r>
      <w:r w:rsidRPr="00347D0E">
        <w:rPr>
          <w:rFonts w:ascii="Times-Roman" w:hAnsi="Times-Roman" w:cs="Times-Roman"/>
          <w:b/>
          <w:color w:val="000000"/>
          <w:sz w:val="19"/>
          <w:szCs w:val="19"/>
        </w:rPr>
        <w:t>no auditório do Colégio Estadual Ariston Gomes da Silva, sito a Av. Pernambuco, 517 – Centro Iporá – Go.</w:t>
      </w:r>
    </w:p>
    <w:p w:rsidR="006F2F37" w:rsidRPr="00347D0E" w:rsidRDefault="006F2F37" w:rsidP="006F2F37">
      <w:pPr>
        <w:autoSpaceDE w:val="0"/>
        <w:autoSpaceDN w:val="0"/>
        <w:adjustRightInd w:val="0"/>
        <w:spacing w:after="0" w:line="240" w:lineRule="auto"/>
        <w:jc w:val="both"/>
        <w:rPr>
          <w:rFonts w:ascii="Times-Roman" w:hAnsi="Times-Roman" w:cs="Times-Roman"/>
          <w:color w:val="000000"/>
          <w:sz w:val="19"/>
          <w:szCs w:val="19"/>
        </w:rPr>
      </w:pPr>
    </w:p>
    <w:p w:rsidR="006F2F37" w:rsidRPr="00347D0E" w:rsidRDefault="006F2F37" w:rsidP="006F2F37">
      <w:pPr>
        <w:autoSpaceDE w:val="0"/>
        <w:autoSpaceDN w:val="0"/>
        <w:adjustRightInd w:val="0"/>
        <w:spacing w:after="0" w:line="240" w:lineRule="auto"/>
        <w:jc w:val="both"/>
        <w:rPr>
          <w:rFonts w:ascii="Times-Roman" w:hAnsi="Times-Roman" w:cs="Times-Roman"/>
          <w:color w:val="000000"/>
          <w:sz w:val="19"/>
          <w:szCs w:val="19"/>
        </w:rPr>
      </w:pPr>
      <w:r w:rsidRPr="00347D0E">
        <w:rPr>
          <w:rFonts w:ascii="Times-Roman" w:hAnsi="Times-Roman" w:cs="Times-Roman"/>
          <w:color w:val="000000"/>
          <w:sz w:val="19"/>
          <w:szCs w:val="19"/>
        </w:rPr>
        <w:t>01 – OBJETO</w:t>
      </w:r>
    </w:p>
    <w:p w:rsidR="006F2F37" w:rsidRPr="00347D0E" w:rsidRDefault="006F2F37" w:rsidP="006F2F37">
      <w:pPr>
        <w:autoSpaceDE w:val="0"/>
        <w:autoSpaceDN w:val="0"/>
        <w:adjustRightInd w:val="0"/>
        <w:spacing w:after="0" w:line="240" w:lineRule="auto"/>
        <w:jc w:val="both"/>
        <w:rPr>
          <w:rFonts w:ascii="Times-Roman" w:hAnsi="Times-Roman" w:cs="Times-Roman"/>
          <w:color w:val="000000"/>
          <w:sz w:val="19"/>
          <w:szCs w:val="19"/>
        </w:rPr>
      </w:pPr>
    </w:p>
    <w:p w:rsidR="006F2F37" w:rsidRPr="00347D0E" w:rsidRDefault="006F2F37" w:rsidP="006F2F37">
      <w:pPr>
        <w:autoSpaceDE w:val="0"/>
        <w:autoSpaceDN w:val="0"/>
        <w:adjustRightInd w:val="0"/>
        <w:spacing w:after="0" w:line="240" w:lineRule="auto"/>
        <w:jc w:val="both"/>
        <w:rPr>
          <w:rFonts w:ascii="Times-Roman" w:hAnsi="Times-Roman" w:cs="Times-Roman"/>
          <w:color w:val="000000"/>
          <w:sz w:val="19"/>
          <w:szCs w:val="19"/>
        </w:rPr>
      </w:pPr>
      <w:r w:rsidRPr="00347D0E">
        <w:rPr>
          <w:rFonts w:ascii="Times-Roman" w:hAnsi="Times-Roman" w:cs="Times-Roman"/>
          <w:color w:val="000000"/>
          <w:sz w:val="19"/>
          <w:szCs w:val="19"/>
        </w:rPr>
        <w:tab/>
        <w:t>O objeto da presente Chamada Pública é a Aquisição de Gêneros Alimentícios da Agricultura e do Empreendedor Familiar Rural, para o atendimento ao Programa Nacional de Alimentação Escolar/PNAE, conforme especificações dos Gêneros Alimentícios divulgados nos quadros da Unidade Escolar/Subsecretaria/murais e nos Jornais locais.</w:t>
      </w:r>
    </w:p>
    <w:p w:rsidR="006F2F37" w:rsidRPr="00347D0E" w:rsidRDefault="006F2F37" w:rsidP="006F2F37">
      <w:pPr>
        <w:autoSpaceDE w:val="0"/>
        <w:autoSpaceDN w:val="0"/>
        <w:adjustRightInd w:val="0"/>
        <w:spacing w:after="0" w:line="240" w:lineRule="auto"/>
        <w:jc w:val="both"/>
        <w:rPr>
          <w:rFonts w:ascii="Times-Roman" w:hAnsi="Times-Roman" w:cs="Times-Roman"/>
          <w:color w:val="000000"/>
          <w:sz w:val="19"/>
          <w:szCs w:val="19"/>
        </w:rPr>
      </w:pPr>
    </w:p>
    <w:p w:rsidR="006F2F37" w:rsidRPr="00347D0E" w:rsidRDefault="006F2F37" w:rsidP="006F2F37">
      <w:pPr>
        <w:autoSpaceDE w:val="0"/>
        <w:autoSpaceDN w:val="0"/>
        <w:adjustRightInd w:val="0"/>
        <w:spacing w:after="0" w:line="240" w:lineRule="auto"/>
        <w:jc w:val="both"/>
        <w:rPr>
          <w:rFonts w:ascii="Times-Roman" w:hAnsi="Times-Roman" w:cs="Times-Roman"/>
          <w:color w:val="000000"/>
          <w:sz w:val="19"/>
          <w:szCs w:val="19"/>
        </w:rPr>
      </w:pPr>
      <w:r w:rsidRPr="00347D0E">
        <w:rPr>
          <w:rFonts w:ascii="Times-Roman" w:hAnsi="Times-Roman" w:cs="Times-Roman"/>
          <w:color w:val="000000"/>
          <w:sz w:val="19"/>
          <w:szCs w:val="19"/>
        </w:rPr>
        <w:t>02 – FONTES DOS RECURSOS</w:t>
      </w:r>
    </w:p>
    <w:p w:rsidR="006F2F37" w:rsidRPr="00347D0E" w:rsidRDefault="006F2F37" w:rsidP="006F2F37">
      <w:pPr>
        <w:autoSpaceDE w:val="0"/>
        <w:autoSpaceDN w:val="0"/>
        <w:adjustRightInd w:val="0"/>
        <w:spacing w:after="0" w:line="240" w:lineRule="auto"/>
        <w:jc w:val="both"/>
        <w:rPr>
          <w:rFonts w:ascii="Times-Roman" w:hAnsi="Times-Roman" w:cs="Times-Roman"/>
          <w:color w:val="000000"/>
          <w:sz w:val="19"/>
          <w:szCs w:val="19"/>
        </w:rPr>
      </w:pPr>
      <w:r w:rsidRPr="00347D0E">
        <w:rPr>
          <w:rFonts w:ascii="Times-Roman" w:hAnsi="Times-Roman" w:cs="Times-Roman"/>
          <w:color w:val="000000"/>
          <w:sz w:val="19"/>
          <w:szCs w:val="19"/>
        </w:rPr>
        <w:tab/>
      </w:r>
    </w:p>
    <w:p w:rsidR="006F2F37" w:rsidRPr="00347D0E" w:rsidRDefault="006F2F37" w:rsidP="006F2F37">
      <w:pPr>
        <w:autoSpaceDE w:val="0"/>
        <w:autoSpaceDN w:val="0"/>
        <w:adjustRightInd w:val="0"/>
        <w:spacing w:after="0" w:line="240" w:lineRule="auto"/>
        <w:jc w:val="both"/>
        <w:rPr>
          <w:rFonts w:ascii="Times-Roman" w:hAnsi="Times-Roman" w:cs="Times-Roman"/>
          <w:color w:val="000000"/>
          <w:sz w:val="19"/>
          <w:szCs w:val="19"/>
        </w:rPr>
      </w:pPr>
      <w:r w:rsidRPr="00347D0E">
        <w:rPr>
          <w:rFonts w:ascii="Times-Roman" w:hAnsi="Times-Roman" w:cs="Times-Roman"/>
          <w:color w:val="000000"/>
          <w:sz w:val="19"/>
          <w:szCs w:val="19"/>
        </w:rPr>
        <w:t>Recursos provenientes do FNDE/PNAE/ED. BÁSICA.</w:t>
      </w:r>
    </w:p>
    <w:p w:rsidR="006F2F37" w:rsidRPr="00347D0E" w:rsidRDefault="006F2F37" w:rsidP="006F2F37">
      <w:pPr>
        <w:autoSpaceDE w:val="0"/>
        <w:autoSpaceDN w:val="0"/>
        <w:adjustRightInd w:val="0"/>
        <w:spacing w:after="0" w:line="240" w:lineRule="auto"/>
        <w:jc w:val="both"/>
        <w:rPr>
          <w:rFonts w:ascii="Times-Roman" w:hAnsi="Times-Roman" w:cs="Times-Roman"/>
          <w:color w:val="000000"/>
          <w:sz w:val="19"/>
          <w:szCs w:val="19"/>
        </w:rPr>
      </w:pPr>
    </w:p>
    <w:p w:rsidR="006F2F37" w:rsidRPr="00347D0E" w:rsidRDefault="006F2F37" w:rsidP="006F2F37">
      <w:pPr>
        <w:autoSpaceDE w:val="0"/>
        <w:autoSpaceDN w:val="0"/>
        <w:adjustRightInd w:val="0"/>
        <w:spacing w:after="0" w:line="240" w:lineRule="auto"/>
        <w:jc w:val="both"/>
        <w:rPr>
          <w:rFonts w:ascii="Times-Roman" w:hAnsi="Times-Roman" w:cs="Times-Roman"/>
          <w:color w:val="000000"/>
          <w:sz w:val="19"/>
          <w:szCs w:val="19"/>
        </w:rPr>
      </w:pPr>
      <w:r w:rsidRPr="00347D0E">
        <w:rPr>
          <w:rFonts w:ascii="Times-Roman" w:hAnsi="Times-Roman" w:cs="Times-Roman"/>
          <w:color w:val="000000"/>
          <w:sz w:val="19"/>
          <w:szCs w:val="19"/>
        </w:rPr>
        <w:t>03 – ENVELOPE nº 001 – HABILITAÇÃO DO GRUPO FORMAL.</w:t>
      </w:r>
    </w:p>
    <w:p w:rsidR="006F2F37" w:rsidRPr="00347D0E" w:rsidRDefault="006F2F37" w:rsidP="006F2F37">
      <w:pPr>
        <w:autoSpaceDE w:val="0"/>
        <w:autoSpaceDN w:val="0"/>
        <w:adjustRightInd w:val="0"/>
        <w:spacing w:after="0" w:line="240" w:lineRule="auto"/>
        <w:jc w:val="both"/>
        <w:rPr>
          <w:rFonts w:ascii="Times-Roman" w:hAnsi="Times-Roman" w:cs="Times-Roman"/>
          <w:color w:val="000000"/>
          <w:sz w:val="19"/>
          <w:szCs w:val="19"/>
        </w:rPr>
      </w:pPr>
    </w:p>
    <w:p w:rsidR="006F2F37" w:rsidRPr="00347D0E" w:rsidRDefault="006F2F37" w:rsidP="006F2F37">
      <w:pPr>
        <w:autoSpaceDE w:val="0"/>
        <w:autoSpaceDN w:val="0"/>
        <w:adjustRightInd w:val="0"/>
        <w:spacing w:after="0" w:line="240" w:lineRule="auto"/>
        <w:jc w:val="both"/>
        <w:rPr>
          <w:rFonts w:ascii="Times New Roman" w:hAnsi="Times New Roman" w:cs="Times New Roman"/>
          <w:color w:val="000000"/>
          <w:sz w:val="19"/>
          <w:szCs w:val="19"/>
        </w:rPr>
      </w:pPr>
      <w:r w:rsidRPr="00347D0E">
        <w:rPr>
          <w:rFonts w:ascii="Times-Roman" w:hAnsi="Times-Roman" w:cs="Times-Roman"/>
          <w:color w:val="000000"/>
          <w:sz w:val="19"/>
          <w:szCs w:val="19"/>
        </w:rPr>
        <w:tab/>
      </w:r>
      <w:r w:rsidRPr="00347D0E">
        <w:rPr>
          <w:rFonts w:ascii="Times New Roman" w:hAnsi="Times New Roman" w:cs="Times New Roman"/>
          <w:color w:val="000000"/>
          <w:sz w:val="19"/>
          <w:szCs w:val="19"/>
        </w:rPr>
        <w:t>O grupo formal deverá apresentar no Envelope nº 001 os documentos abaixo relacionados, sob pena de inabilitação:</w:t>
      </w:r>
    </w:p>
    <w:p w:rsidR="006F2F37" w:rsidRPr="00347D0E" w:rsidRDefault="006F2F37" w:rsidP="006F2F37">
      <w:pPr>
        <w:pStyle w:val="PargrafodaLista"/>
        <w:numPr>
          <w:ilvl w:val="0"/>
          <w:numId w:val="1"/>
        </w:numPr>
        <w:autoSpaceDE w:val="0"/>
        <w:autoSpaceDN w:val="0"/>
        <w:adjustRightInd w:val="0"/>
        <w:spacing w:after="0" w:line="240" w:lineRule="auto"/>
        <w:jc w:val="both"/>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Prova de Inscrição no Cadastro Nacional de Pessoa Jurídica – CNPJ;</w:t>
      </w:r>
    </w:p>
    <w:p w:rsidR="006F2F37" w:rsidRPr="00347D0E" w:rsidRDefault="006F2F37" w:rsidP="006F2F37">
      <w:pPr>
        <w:pStyle w:val="PargrafodaLista"/>
        <w:numPr>
          <w:ilvl w:val="0"/>
          <w:numId w:val="1"/>
        </w:numPr>
        <w:autoSpaceDE w:val="0"/>
        <w:autoSpaceDN w:val="0"/>
        <w:adjustRightInd w:val="0"/>
        <w:spacing w:after="0" w:line="240" w:lineRule="auto"/>
        <w:jc w:val="both"/>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Cópia da Declaração de Aptidão ao PRONAF-DAP Jurídica para associações e cooperativas;</w:t>
      </w:r>
    </w:p>
    <w:p w:rsidR="006F2F37" w:rsidRPr="00347D0E" w:rsidRDefault="006F2F37" w:rsidP="006F2F37">
      <w:pPr>
        <w:pStyle w:val="PargrafodaLista"/>
        <w:numPr>
          <w:ilvl w:val="0"/>
          <w:numId w:val="1"/>
        </w:numPr>
        <w:autoSpaceDE w:val="0"/>
        <w:autoSpaceDN w:val="0"/>
        <w:adjustRightInd w:val="0"/>
        <w:spacing w:after="0" w:line="240" w:lineRule="auto"/>
        <w:jc w:val="both"/>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Cópias das certidões negativas junto ao INSS, FGTS, Receita Federal e Dívida Ativa da União;</w:t>
      </w:r>
    </w:p>
    <w:p w:rsidR="006F2F37" w:rsidRPr="00347D0E" w:rsidRDefault="006F2F37" w:rsidP="006F2F37">
      <w:pPr>
        <w:pStyle w:val="PargrafodaLista"/>
        <w:numPr>
          <w:ilvl w:val="0"/>
          <w:numId w:val="1"/>
        </w:numPr>
        <w:autoSpaceDE w:val="0"/>
        <w:autoSpaceDN w:val="0"/>
        <w:adjustRightInd w:val="0"/>
        <w:spacing w:after="0" w:line="240" w:lineRule="auto"/>
        <w:jc w:val="both"/>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Cópia do Estatuto e ata de posse da atual diretoria da entidade, registrado na Junta Comercial, no caso de cooperativas, ou Cartório de Registro Civil de Pessoas Jurídicas, no caso de associações. Em se tratando de empreendimentos familiares, deverá ser apresentada cópia do Contrato Social, registrado em Cartório de Registro Civil de Pessoas Jurídicas;</w:t>
      </w:r>
    </w:p>
    <w:p w:rsidR="006F2F37" w:rsidRPr="00347D0E" w:rsidRDefault="006F2F37" w:rsidP="006F2F37">
      <w:pPr>
        <w:pStyle w:val="PargrafodaLista"/>
        <w:numPr>
          <w:ilvl w:val="0"/>
          <w:numId w:val="1"/>
        </w:numPr>
        <w:autoSpaceDE w:val="0"/>
        <w:autoSpaceDN w:val="0"/>
        <w:adjustRightInd w:val="0"/>
        <w:spacing w:after="0" w:line="240" w:lineRule="auto"/>
        <w:jc w:val="both"/>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Para produtos de origem animal, apresentar documentação comprobatória de Serviço de Inspeção, podendo ser municipal, estadual ou federal. (SIM/SUASA);</w:t>
      </w:r>
    </w:p>
    <w:p w:rsidR="006F2F37" w:rsidRPr="00347D0E" w:rsidRDefault="006F2F37" w:rsidP="006F2F37">
      <w:pPr>
        <w:pStyle w:val="PargrafodaLista"/>
        <w:numPr>
          <w:ilvl w:val="0"/>
          <w:numId w:val="1"/>
        </w:numPr>
        <w:autoSpaceDE w:val="0"/>
        <w:autoSpaceDN w:val="0"/>
        <w:adjustRightInd w:val="0"/>
        <w:spacing w:after="0" w:line="240" w:lineRule="auto"/>
        <w:jc w:val="both"/>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Projeto de Venda de Gêneros Alimentícios do Empreendedor rural para Alimentação Escolar.</w:t>
      </w:r>
    </w:p>
    <w:p w:rsidR="006F2F37" w:rsidRPr="00347D0E" w:rsidRDefault="006F2F37" w:rsidP="006F2F37">
      <w:pPr>
        <w:autoSpaceDE w:val="0"/>
        <w:autoSpaceDN w:val="0"/>
        <w:adjustRightInd w:val="0"/>
        <w:spacing w:after="0" w:line="240" w:lineRule="auto"/>
        <w:jc w:val="both"/>
        <w:rPr>
          <w:rFonts w:ascii="Times New Roman" w:eastAsia="MS Mincho" w:hAnsi="Times New Roman" w:cs="Times New Roman"/>
          <w:color w:val="000000"/>
          <w:sz w:val="19"/>
          <w:szCs w:val="19"/>
        </w:rPr>
      </w:pPr>
    </w:p>
    <w:p w:rsidR="006F2F37" w:rsidRPr="00347D0E" w:rsidRDefault="006F2F37" w:rsidP="006F2F37">
      <w:pPr>
        <w:autoSpaceDE w:val="0"/>
        <w:autoSpaceDN w:val="0"/>
        <w:adjustRightInd w:val="0"/>
        <w:spacing w:after="0" w:line="240" w:lineRule="auto"/>
        <w:jc w:val="both"/>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03.1 ENVELOPE Nº 001 – HABILITAÇÃO DO GRUPO INFORMAL</w:t>
      </w:r>
    </w:p>
    <w:p w:rsidR="006F2F37" w:rsidRPr="00347D0E" w:rsidRDefault="006F2F37" w:rsidP="006F2F37">
      <w:pPr>
        <w:autoSpaceDE w:val="0"/>
        <w:autoSpaceDN w:val="0"/>
        <w:adjustRightInd w:val="0"/>
        <w:spacing w:after="0" w:line="240" w:lineRule="auto"/>
        <w:jc w:val="both"/>
        <w:rPr>
          <w:rFonts w:ascii="Times New Roman" w:eastAsia="MS Mincho" w:hAnsi="Times New Roman" w:cs="Times New Roman"/>
          <w:color w:val="000000"/>
          <w:sz w:val="19"/>
          <w:szCs w:val="19"/>
        </w:rPr>
      </w:pPr>
    </w:p>
    <w:p w:rsidR="006F2F37" w:rsidRPr="00347D0E" w:rsidRDefault="006F2F37" w:rsidP="006F2F37">
      <w:pPr>
        <w:autoSpaceDE w:val="0"/>
        <w:autoSpaceDN w:val="0"/>
        <w:adjustRightInd w:val="0"/>
        <w:spacing w:after="0" w:line="240" w:lineRule="auto"/>
        <w:jc w:val="both"/>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ab/>
        <w:t>O Grupo Informal deverá apresentar no envelope nº 001 os documentos abaixo relacionados, sob pena de inabilitação:</w:t>
      </w:r>
    </w:p>
    <w:p w:rsidR="006F2F37" w:rsidRPr="00347D0E" w:rsidRDefault="006F2F37" w:rsidP="006F2F37">
      <w:pPr>
        <w:pStyle w:val="PargrafodaLista"/>
        <w:numPr>
          <w:ilvl w:val="0"/>
          <w:numId w:val="2"/>
        </w:numPr>
        <w:autoSpaceDE w:val="0"/>
        <w:autoSpaceDN w:val="0"/>
        <w:adjustRightInd w:val="0"/>
        <w:spacing w:after="0" w:line="240" w:lineRule="auto"/>
        <w:jc w:val="both"/>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Cópia de inscrição no Cadastro de Pessoa Física (CPF);</w:t>
      </w:r>
    </w:p>
    <w:p w:rsidR="006F2F37" w:rsidRPr="00347D0E" w:rsidRDefault="006F2F37" w:rsidP="006F2F37">
      <w:pPr>
        <w:pStyle w:val="PargrafodaLista"/>
        <w:numPr>
          <w:ilvl w:val="0"/>
          <w:numId w:val="2"/>
        </w:numPr>
        <w:autoSpaceDE w:val="0"/>
        <w:autoSpaceDN w:val="0"/>
        <w:adjustRightInd w:val="0"/>
        <w:spacing w:after="0" w:line="240" w:lineRule="auto"/>
        <w:jc w:val="both"/>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Cópia da DAP principal (Declaração de Aptidão ao Programa Nacional de Fortalecimento da Agricultura – PRONAF), ou extrato da DAP/Física, de cada Agricultor Familiar participante;</w:t>
      </w:r>
    </w:p>
    <w:p w:rsidR="006F2F37" w:rsidRPr="00347D0E" w:rsidRDefault="006F2F37" w:rsidP="006F2F37">
      <w:pPr>
        <w:pStyle w:val="PargrafodaLista"/>
        <w:numPr>
          <w:ilvl w:val="0"/>
          <w:numId w:val="2"/>
        </w:numPr>
        <w:autoSpaceDE w:val="0"/>
        <w:autoSpaceDN w:val="0"/>
        <w:adjustRightInd w:val="0"/>
        <w:spacing w:after="0" w:line="240" w:lineRule="auto"/>
        <w:jc w:val="both"/>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Prova de atendimento de requisitos previstos em lei especial, quando for o caso;</w:t>
      </w:r>
    </w:p>
    <w:p w:rsidR="006F2F37" w:rsidRPr="00347D0E" w:rsidRDefault="006F2F37" w:rsidP="006F2F37">
      <w:pPr>
        <w:pStyle w:val="PargrafodaLista"/>
        <w:numPr>
          <w:ilvl w:val="0"/>
          <w:numId w:val="2"/>
        </w:numPr>
        <w:autoSpaceDE w:val="0"/>
        <w:autoSpaceDN w:val="0"/>
        <w:adjustRightInd w:val="0"/>
        <w:spacing w:after="0" w:line="240" w:lineRule="auto"/>
        <w:jc w:val="both"/>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Projeto de Venda de Gêneros Alimentícios do Empreendedor rural para Alimentação Escolar.</w:t>
      </w:r>
    </w:p>
    <w:p w:rsidR="006F2F37" w:rsidRPr="00347D0E" w:rsidRDefault="006F2F37" w:rsidP="006F2F37">
      <w:pPr>
        <w:autoSpaceDE w:val="0"/>
        <w:autoSpaceDN w:val="0"/>
        <w:adjustRightInd w:val="0"/>
        <w:spacing w:after="0" w:line="240" w:lineRule="auto"/>
        <w:jc w:val="both"/>
        <w:rPr>
          <w:rFonts w:ascii="Times New Roman" w:eastAsia="MS Mincho" w:hAnsi="Times New Roman" w:cs="Times New Roman"/>
          <w:color w:val="000000"/>
          <w:sz w:val="19"/>
          <w:szCs w:val="19"/>
        </w:rPr>
      </w:pPr>
    </w:p>
    <w:p w:rsidR="006F2F37" w:rsidRPr="00347D0E" w:rsidRDefault="006F2F37" w:rsidP="006F2F37">
      <w:pPr>
        <w:autoSpaceDE w:val="0"/>
        <w:autoSpaceDN w:val="0"/>
        <w:adjustRightInd w:val="0"/>
        <w:spacing w:after="0" w:line="240" w:lineRule="auto"/>
        <w:jc w:val="both"/>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04 – Envelope nº 02 – Projeto de Venda.</w:t>
      </w:r>
    </w:p>
    <w:p w:rsidR="006F2F37" w:rsidRPr="00347D0E" w:rsidRDefault="006F2F37" w:rsidP="006F2F37">
      <w:pPr>
        <w:pStyle w:val="PargrafodaLista"/>
        <w:numPr>
          <w:ilvl w:val="1"/>
          <w:numId w:val="3"/>
        </w:numPr>
        <w:autoSpaceDE w:val="0"/>
        <w:autoSpaceDN w:val="0"/>
        <w:adjustRightInd w:val="0"/>
        <w:spacing w:after="0" w:line="240" w:lineRule="auto"/>
        <w:jc w:val="both"/>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No envelope nº 002 segue a entrega do Projeto de Venda conforme anexo V da Resolução nº 38 do FNDE, de 16/07/2009.</w:t>
      </w:r>
    </w:p>
    <w:p w:rsidR="006F2F37" w:rsidRPr="00347D0E" w:rsidRDefault="006F2F37" w:rsidP="006F2F37">
      <w:pPr>
        <w:autoSpaceDE w:val="0"/>
        <w:autoSpaceDN w:val="0"/>
        <w:adjustRightInd w:val="0"/>
        <w:spacing w:after="0" w:line="240" w:lineRule="auto"/>
        <w:jc w:val="center"/>
        <w:rPr>
          <w:rFonts w:ascii="Times New Roman" w:eastAsia="MS Mincho" w:hAnsi="Times New Roman" w:cs="Times New Roman"/>
          <w:color w:val="000000"/>
          <w:sz w:val="19"/>
          <w:szCs w:val="19"/>
        </w:rPr>
      </w:pPr>
    </w:p>
    <w:tbl>
      <w:tblPr>
        <w:tblStyle w:val="Tabelacomgrade"/>
        <w:tblW w:w="0" w:type="auto"/>
        <w:tblInd w:w="534" w:type="dxa"/>
        <w:tblLook w:val="04A0"/>
      </w:tblPr>
      <w:tblGrid>
        <w:gridCol w:w="3260"/>
        <w:gridCol w:w="2268"/>
        <w:gridCol w:w="1843"/>
        <w:gridCol w:w="1559"/>
      </w:tblGrid>
      <w:tr w:rsidR="006F2F37" w:rsidRPr="00347D0E" w:rsidTr="008872DE">
        <w:tc>
          <w:tcPr>
            <w:tcW w:w="3260" w:type="dxa"/>
            <w:vAlign w:val="center"/>
          </w:tcPr>
          <w:p w:rsidR="006F2F37" w:rsidRPr="00347D0E" w:rsidRDefault="006F2F37" w:rsidP="008872DE">
            <w:pPr>
              <w:autoSpaceDE w:val="0"/>
              <w:autoSpaceDN w:val="0"/>
              <w:adjustRightInd w:val="0"/>
              <w:jc w:val="center"/>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Produtos Agricultura Familiar 201</w:t>
            </w:r>
            <w:r w:rsidR="00BA364D">
              <w:rPr>
                <w:rFonts w:ascii="Times New Roman" w:eastAsia="MS Mincho" w:hAnsi="Times New Roman" w:cs="Times New Roman"/>
                <w:color w:val="000000"/>
                <w:sz w:val="19"/>
                <w:szCs w:val="19"/>
              </w:rPr>
              <w:t>1</w:t>
            </w:r>
          </w:p>
        </w:tc>
        <w:tc>
          <w:tcPr>
            <w:tcW w:w="2268" w:type="dxa"/>
          </w:tcPr>
          <w:p w:rsidR="006F2F37" w:rsidRPr="00347D0E" w:rsidRDefault="006F2F37" w:rsidP="008872DE">
            <w:pPr>
              <w:autoSpaceDE w:val="0"/>
              <w:autoSpaceDN w:val="0"/>
              <w:adjustRightInd w:val="0"/>
              <w:jc w:val="center"/>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 xml:space="preserve">Quantidade kg trimestral </w:t>
            </w:r>
          </w:p>
        </w:tc>
        <w:tc>
          <w:tcPr>
            <w:tcW w:w="1843" w:type="dxa"/>
            <w:vAlign w:val="center"/>
          </w:tcPr>
          <w:p w:rsidR="006F2F37" w:rsidRPr="00347D0E" w:rsidRDefault="006F2F37" w:rsidP="008872DE">
            <w:pPr>
              <w:autoSpaceDE w:val="0"/>
              <w:autoSpaceDN w:val="0"/>
              <w:adjustRightInd w:val="0"/>
              <w:spacing w:line="360" w:lineRule="auto"/>
              <w:jc w:val="center"/>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Valor unitário kg</w:t>
            </w:r>
          </w:p>
        </w:tc>
        <w:tc>
          <w:tcPr>
            <w:tcW w:w="1559" w:type="dxa"/>
            <w:vAlign w:val="center"/>
          </w:tcPr>
          <w:p w:rsidR="006F2F37" w:rsidRPr="00347D0E" w:rsidRDefault="006F2F37" w:rsidP="008872DE">
            <w:pPr>
              <w:autoSpaceDE w:val="0"/>
              <w:autoSpaceDN w:val="0"/>
              <w:adjustRightInd w:val="0"/>
              <w:jc w:val="center"/>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Valor total</w:t>
            </w:r>
          </w:p>
        </w:tc>
      </w:tr>
      <w:tr w:rsidR="006F2F37" w:rsidRPr="00347D0E" w:rsidTr="008872DE">
        <w:tc>
          <w:tcPr>
            <w:tcW w:w="3260" w:type="dxa"/>
          </w:tcPr>
          <w:p w:rsidR="006F2F37" w:rsidRPr="00347D0E" w:rsidRDefault="006F2F37" w:rsidP="008872DE">
            <w:pPr>
              <w:autoSpaceDE w:val="0"/>
              <w:autoSpaceDN w:val="0"/>
              <w:adjustRightInd w:val="0"/>
              <w:jc w:val="both"/>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Abacaxi</w:t>
            </w:r>
          </w:p>
        </w:tc>
        <w:tc>
          <w:tcPr>
            <w:tcW w:w="2268" w:type="dxa"/>
          </w:tcPr>
          <w:p w:rsidR="006F2F37" w:rsidRPr="00347D0E" w:rsidRDefault="0065300A" w:rsidP="008872DE">
            <w:pPr>
              <w:autoSpaceDE w:val="0"/>
              <w:autoSpaceDN w:val="0"/>
              <w:adjustRightInd w:val="0"/>
              <w:jc w:val="center"/>
              <w:rPr>
                <w:rFonts w:ascii="Times New Roman" w:eastAsia="MS Mincho" w:hAnsi="Times New Roman" w:cs="Times New Roman"/>
                <w:color w:val="000000"/>
                <w:sz w:val="19"/>
                <w:szCs w:val="19"/>
              </w:rPr>
            </w:pPr>
            <w:r>
              <w:rPr>
                <w:rFonts w:ascii="Times New Roman" w:eastAsia="MS Mincho" w:hAnsi="Times New Roman" w:cs="Times New Roman"/>
                <w:color w:val="000000"/>
                <w:sz w:val="19"/>
                <w:szCs w:val="19"/>
              </w:rPr>
              <w:t>2</w:t>
            </w:r>
            <w:r w:rsidR="006F2F37">
              <w:rPr>
                <w:rFonts w:ascii="Times New Roman" w:eastAsia="MS Mincho" w:hAnsi="Times New Roman" w:cs="Times New Roman"/>
                <w:color w:val="000000"/>
                <w:sz w:val="19"/>
                <w:szCs w:val="19"/>
              </w:rPr>
              <w:t>00</w:t>
            </w:r>
          </w:p>
        </w:tc>
        <w:tc>
          <w:tcPr>
            <w:tcW w:w="1843" w:type="dxa"/>
          </w:tcPr>
          <w:p w:rsidR="006F2F37" w:rsidRPr="00347D0E" w:rsidRDefault="00C158AD" w:rsidP="008872DE">
            <w:pPr>
              <w:autoSpaceDE w:val="0"/>
              <w:autoSpaceDN w:val="0"/>
              <w:adjustRightInd w:val="0"/>
              <w:jc w:val="center"/>
              <w:rPr>
                <w:rFonts w:ascii="Times New Roman" w:eastAsia="MS Mincho" w:hAnsi="Times New Roman" w:cs="Times New Roman"/>
                <w:color w:val="000000"/>
                <w:sz w:val="19"/>
                <w:szCs w:val="19"/>
              </w:rPr>
            </w:pPr>
            <w:r>
              <w:rPr>
                <w:rFonts w:ascii="Times New Roman" w:eastAsia="MS Mincho" w:hAnsi="Times New Roman" w:cs="Times New Roman"/>
                <w:color w:val="000000"/>
                <w:sz w:val="19"/>
                <w:szCs w:val="19"/>
              </w:rPr>
              <w:t>2,50</w:t>
            </w:r>
            <w:r w:rsidR="006F2F37" w:rsidRPr="00347D0E">
              <w:rPr>
                <w:rFonts w:ascii="Times New Roman" w:eastAsia="MS Mincho" w:hAnsi="Times New Roman" w:cs="Times New Roman"/>
                <w:color w:val="000000"/>
                <w:sz w:val="19"/>
                <w:szCs w:val="19"/>
              </w:rPr>
              <w:t xml:space="preserve"> pç</w:t>
            </w:r>
          </w:p>
        </w:tc>
        <w:tc>
          <w:tcPr>
            <w:tcW w:w="1559" w:type="dxa"/>
          </w:tcPr>
          <w:p w:rsidR="006F2F37" w:rsidRPr="00347D0E" w:rsidRDefault="006F2F37" w:rsidP="008872DE">
            <w:pPr>
              <w:autoSpaceDE w:val="0"/>
              <w:autoSpaceDN w:val="0"/>
              <w:adjustRightInd w:val="0"/>
              <w:jc w:val="center"/>
              <w:rPr>
                <w:rFonts w:ascii="Times New Roman" w:eastAsia="MS Mincho" w:hAnsi="Times New Roman" w:cs="Times New Roman"/>
                <w:color w:val="000000"/>
                <w:sz w:val="19"/>
                <w:szCs w:val="19"/>
              </w:rPr>
            </w:pPr>
          </w:p>
        </w:tc>
      </w:tr>
      <w:tr w:rsidR="006F2F37" w:rsidRPr="00347D0E" w:rsidTr="008872DE">
        <w:tc>
          <w:tcPr>
            <w:tcW w:w="3260" w:type="dxa"/>
          </w:tcPr>
          <w:p w:rsidR="006F2F37" w:rsidRPr="00347D0E" w:rsidRDefault="006F2F37" w:rsidP="008872DE">
            <w:pPr>
              <w:autoSpaceDE w:val="0"/>
              <w:autoSpaceDN w:val="0"/>
              <w:adjustRightInd w:val="0"/>
              <w:jc w:val="both"/>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Banana maçã</w:t>
            </w:r>
          </w:p>
        </w:tc>
        <w:tc>
          <w:tcPr>
            <w:tcW w:w="2268" w:type="dxa"/>
          </w:tcPr>
          <w:p w:rsidR="006F2F37" w:rsidRPr="00347D0E" w:rsidRDefault="0036334C" w:rsidP="008872DE">
            <w:pPr>
              <w:autoSpaceDE w:val="0"/>
              <w:autoSpaceDN w:val="0"/>
              <w:adjustRightInd w:val="0"/>
              <w:jc w:val="center"/>
              <w:rPr>
                <w:rFonts w:ascii="Times New Roman" w:eastAsia="MS Mincho" w:hAnsi="Times New Roman" w:cs="Times New Roman"/>
                <w:color w:val="000000"/>
                <w:sz w:val="19"/>
                <w:szCs w:val="19"/>
              </w:rPr>
            </w:pPr>
            <w:r>
              <w:rPr>
                <w:rFonts w:ascii="Times New Roman" w:eastAsia="MS Mincho" w:hAnsi="Times New Roman" w:cs="Times New Roman"/>
                <w:color w:val="000000"/>
                <w:sz w:val="19"/>
                <w:szCs w:val="19"/>
              </w:rPr>
              <w:t>480</w:t>
            </w:r>
          </w:p>
        </w:tc>
        <w:tc>
          <w:tcPr>
            <w:tcW w:w="1843" w:type="dxa"/>
          </w:tcPr>
          <w:p w:rsidR="006F2F37" w:rsidRPr="00347D0E" w:rsidRDefault="006F2F37" w:rsidP="008872DE">
            <w:pPr>
              <w:autoSpaceDE w:val="0"/>
              <w:autoSpaceDN w:val="0"/>
              <w:adjustRightInd w:val="0"/>
              <w:jc w:val="center"/>
              <w:rPr>
                <w:rFonts w:ascii="Times New Roman" w:eastAsia="MS Mincho" w:hAnsi="Times New Roman" w:cs="Times New Roman"/>
                <w:color w:val="000000"/>
                <w:sz w:val="19"/>
                <w:szCs w:val="19"/>
              </w:rPr>
            </w:pPr>
            <w:r>
              <w:rPr>
                <w:rFonts w:ascii="Times New Roman" w:eastAsia="MS Mincho" w:hAnsi="Times New Roman" w:cs="Times New Roman"/>
                <w:color w:val="000000"/>
                <w:sz w:val="19"/>
                <w:szCs w:val="19"/>
              </w:rPr>
              <w:t>2,00</w:t>
            </w:r>
            <w:r w:rsidRPr="00347D0E">
              <w:rPr>
                <w:rFonts w:ascii="Times New Roman" w:eastAsia="MS Mincho" w:hAnsi="Times New Roman" w:cs="Times New Roman"/>
                <w:color w:val="000000"/>
                <w:sz w:val="19"/>
                <w:szCs w:val="19"/>
              </w:rPr>
              <w:t xml:space="preserve"> kg</w:t>
            </w:r>
          </w:p>
        </w:tc>
        <w:tc>
          <w:tcPr>
            <w:tcW w:w="1559" w:type="dxa"/>
          </w:tcPr>
          <w:p w:rsidR="006F2F37" w:rsidRPr="00347D0E" w:rsidRDefault="006F2F37" w:rsidP="008872DE">
            <w:pPr>
              <w:autoSpaceDE w:val="0"/>
              <w:autoSpaceDN w:val="0"/>
              <w:adjustRightInd w:val="0"/>
              <w:jc w:val="center"/>
              <w:rPr>
                <w:rFonts w:ascii="Times New Roman" w:eastAsia="MS Mincho" w:hAnsi="Times New Roman" w:cs="Times New Roman"/>
                <w:color w:val="000000"/>
                <w:sz w:val="19"/>
                <w:szCs w:val="19"/>
              </w:rPr>
            </w:pPr>
          </w:p>
        </w:tc>
      </w:tr>
      <w:tr w:rsidR="006F2F37" w:rsidRPr="00347D0E" w:rsidTr="008872DE">
        <w:tc>
          <w:tcPr>
            <w:tcW w:w="3260" w:type="dxa"/>
          </w:tcPr>
          <w:p w:rsidR="006F2F37" w:rsidRPr="00347D0E" w:rsidRDefault="006F2F37" w:rsidP="008872DE">
            <w:pPr>
              <w:autoSpaceDE w:val="0"/>
              <w:autoSpaceDN w:val="0"/>
              <w:adjustRightInd w:val="0"/>
              <w:jc w:val="both"/>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Banana marmelo</w:t>
            </w:r>
          </w:p>
        </w:tc>
        <w:tc>
          <w:tcPr>
            <w:tcW w:w="2268" w:type="dxa"/>
          </w:tcPr>
          <w:p w:rsidR="006F2F37" w:rsidRPr="00347D0E" w:rsidRDefault="006F2F37" w:rsidP="008872DE">
            <w:pPr>
              <w:autoSpaceDE w:val="0"/>
              <w:autoSpaceDN w:val="0"/>
              <w:adjustRightInd w:val="0"/>
              <w:jc w:val="center"/>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180</w:t>
            </w:r>
          </w:p>
        </w:tc>
        <w:tc>
          <w:tcPr>
            <w:tcW w:w="1843" w:type="dxa"/>
          </w:tcPr>
          <w:p w:rsidR="006F2F37" w:rsidRPr="00347D0E" w:rsidRDefault="006F2F37" w:rsidP="008872DE">
            <w:pPr>
              <w:autoSpaceDE w:val="0"/>
              <w:autoSpaceDN w:val="0"/>
              <w:adjustRightInd w:val="0"/>
              <w:jc w:val="center"/>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1,15 kg</w:t>
            </w:r>
          </w:p>
        </w:tc>
        <w:tc>
          <w:tcPr>
            <w:tcW w:w="1559" w:type="dxa"/>
          </w:tcPr>
          <w:p w:rsidR="006F2F37" w:rsidRPr="00347D0E" w:rsidRDefault="006F2F37" w:rsidP="008872DE">
            <w:pPr>
              <w:autoSpaceDE w:val="0"/>
              <w:autoSpaceDN w:val="0"/>
              <w:adjustRightInd w:val="0"/>
              <w:jc w:val="center"/>
              <w:rPr>
                <w:rFonts w:ascii="Times New Roman" w:eastAsia="MS Mincho" w:hAnsi="Times New Roman" w:cs="Times New Roman"/>
                <w:color w:val="000000"/>
                <w:sz w:val="19"/>
                <w:szCs w:val="19"/>
              </w:rPr>
            </w:pPr>
          </w:p>
        </w:tc>
      </w:tr>
      <w:tr w:rsidR="006F2F37" w:rsidRPr="00347D0E" w:rsidTr="008872DE">
        <w:tc>
          <w:tcPr>
            <w:tcW w:w="3260" w:type="dxa"/>
          </w:tcPr>
          <w:p w:rsidR="006F2F37" w:rsidRPr="00347D0E" w:rsidRDefault="006F2F37" w:rsidP="008872DE">
            <w:pPr>
              <w:autoSpaceDE w:val="0"/>
              <w:autoSpaceDN w:val="0"/>
              <w:adjustRightInd w:val="0"/>
              <w:jc w:val="both"/>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Laranja</w:t>
            </w:r>
          </w:p>
        </w:tc>
        <w:tc>
          <w:tcPr>
            <w:tcW w:w="2268" w:type="dxa"/>
          </w:tcPr>
          <w:p w:rsidR="006F2F37" w:rsidRPr="00347D0E" w:rsidRDefault="0036334C" w:rsidP="008872DE">
            <w:pPr>
              <w:autoSpaceDE w:val="0"/>
              <w:autoSpaceDN w:val="0"/>
              <w:adjustRightInd w:val="0"/>
              <w:jc w:val="center"/>
              <w:rPr>
                <w:rFonts w:ascii="Times New Roman" w:eastAsia="MS Mincho" w:hAnsi="Times New Roman" w:cs="Times New Roman"/>
                <w:color w:val="000000"/>
                <w:sz w:val="19"/>
                <w:szCs w:val="19"/>
              </w:rPr>
            </w:pPr>
            <w:r>
              <w:rPr>
                <w:rFonts w:ascii="Times New Roman" w:eastAsia="MS Mincho" w:hAnsi="Times New Roman" w:cs="Times New Roman"/>
                <w:color w:val="000000"/>
                <w:sz w:val="19"/>
                <w:szCs w:val="19"/>
              </w:rPr>
              <w:t>480</w:t>
            </w:r>
          </w:p>
        </w:tc>
        <w:tc>
          <w:tcPr>
            <w:tcW w:w="1843" w:type="dxa"/>
          </w:tcPr>
          <w:p w:rsidR="006F2F37" w:rsidRPr="00347D0E" w:rsidRDefault="006F2F37" w:rsidP="008872DE">
            <w:pPr>
              <w:autoSpaceDE w:val="0"/>
              <w:autoSpaceDN w:val="0"/>
              <w:adjustRightInd w:val="0"/>
              <w:jc w:val="center"/>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0,85 kg</w:t>
            </w:r>
          </w:p>
        </w:tc>
        <w:tc>
          <w:tcPr>
            <w:tcW w:w="1559" w:type="dxa"/>
          </w:tcPr>
          <w:p w:rsidR="006F2F37" w:rsidRPr="00347D0E" w:rsidRDefault="006F2F37" w:rsidP="008872DE">
            <w:pPr>
              <w:autoSpaceDE w:val="0"/>
              <w:autoSpaceDN w:val="0"/>
              <w:adjustRightInd w:val="0"/>
              <w:jc w:val="center"/>
              <w:rPr>
                <w:rFonts w:ascii="Times New Roman" w:eastAsia="MS Mincho" w:hAnsi="Times New Roman" w:cs="Times New Roman"/>
                <w:color w:val="000000"/>
                <w:sz w:val="19"/>
                <w:szCs w:val="19"/>
              </w:rPr>
            </w:pPr>
          </w:p>
        </w:tc>
      </w:tr>
      <w:tr w:rsidR="006F2F37" w:rsidRPr="00347D0E" w:rsidTr="008872DE">
        <w:tc>
          <w:tcPr>
            <w:tcW w:w="3260" w:type="dxa"/>
          </w:tcPr>
          <w:p w:rsidR="006F2F37" w:rsidRPr="00347D0E" w:rsidRDefault="006F2F37" w:rsidP="008872DE">
            <w:pPr>
              <w:autoSpaceDE w:val="0"/>
              <w:autoSpaceDN w:val="0"/>
              <w:adjustRightInd w:val="0"/>
              <w:jc w:val="both"/>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Mamão</w:t>
            </w:r>
          </w:p>
        </w:tc>
        <w:tc>
          <w:tcPr>
            <w:tcW w:w="2268" w:type="dxa"/>
          </w:tcPr>
          <w:p w:rsidR="006F2F37" w:rsidRPr="00347D0E" w:rsidRDefault="006F2F37" w:rsidP="008872DE">
            <w:pPr>
              <w:autoSpaceDE w:val="0"/>
              <w:autoSpaceDN w:val="0"/>
              <w:adjustRightInd w:val="0"/>
              <w:jc w:val="center"/>
              <w:rPr>
                <w:rFonts w:ascii="Times New Roman" w:eastAsia="MS Mincho" w:hAnsi="Times New Roman" w:cs="Times New Roman"/>
                <w:color w:val="000000"/>
                <w:sz w:val="19"/>
                <w:szCs w:val="19"/>
              </w:rPr>
            </w:pPr>
            <w:r>
              <w:rPr>
                <w:rFonts w:ascii="Times New Roman" w:eastAsia="MS Mincho" w:hAnsi="Times New Roman" w:cs="Times New Roman"/>
                <w:color w:val="000000"/>
                <w:sz w:val="19"/>
                <w:szCs w:val="19"/>
              </w:rPr>
              <w:t>360</w:t>
            </w:r>
          </w:p>
        </w:tc>
        <w:tc>
          <w:tcPr>
            <w:tcW w:w="1843" w:type="dxa"/>
          </w:tcPr>
          <w:p w:rsidR="006F2F37" w:rsidRPr="00347D0E" w:rsidRDefault="006F2F37" w:rsidP="008872DE">
            <w:pPr>
              <w:autoSpaceDE w:val="0"/>
              <w:autoSpaceDN w:val="0"/>
              <w:adjustRightInd w:val="0"/>
              <w:jc w:val="center"/>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1,49 kg</w:t>
            </w:r>
          </w:p>
        </w:tc>
        <w:tc>
          <w:tcPr>
            <w:tcW w:w="1559" w:type="dxa"/>
          </w:tcPr>
          <w:p w:rsidR="006F2F37" w:rsidRPr="00347D0E" w:rsidRDefault="006F2F37" w:rsidP="008872DE">
            <w:pPr>
              <w:autoSpaceDE w:val="0"/>
              <w:autoSpaceDN w:val="0"/>
              <w:adjustRightInd w:val="0"/>
              <w:jc w:val="center"/>
              <w:rPr>
                <w:rFonts w:ascii="Times New Roman" w:eastAsia="MS Mincho" w:hAnsi="Times New Roman" w:cs="Times New Roman"/>
                <w:color w:val="000000"/>
                <w:sz w:val="19"/>
                <w:szCs w:val="19"/>
              </w:rPr>
            </w:pPr>
          </w:p>
        </w:tc>
      </w:tr>
      <w:tr w:rsidR="006F2F37" w:rsidRPr="00347D0E" w:rsidTr="008872DE">
        <w:tc>
          <w:tcPr>
            <w:tcW w:w="3260" w:type="dxa"/>
          </w:tcPr>
          <w:p w:rsidR="006F2F37" w:rsidRPr="00347D0E" w:rsidRDefault="006F2F37" w:rsidP="008872DE">
            <w:pPr>
              <w:autoSpaceDE w:val="0"/>
              <w:autoSpaceDN w:val="0"/>
              <w:adjustRightInd w:val="0"/>
              <w:jc w:val="both"/>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Milho verde cortado</w:t>
            </w:r>
          </w:p>
        </w:tc>
        <w:tc>
          <w:tcPr>
            <w:tcW w:w="2268" w:type="dxa"/>
          </w:tcPr>
          <w:p w:rsidR="006F2F37" w:rsidRPr="00347D0E" w:rsidRDefault="0036334C" w:rsidP="008872DE">
            <w:pPr>
              <w:autoSpaceDE w:val="0"/>
              <w:autoSpaceDN w:val="0"/>
              <w:adjustRightInd w:val="0"/>
              <w:jc w:val="center"/>
              <w:rPr>
                <w:rFonts w:ascii="Times New Roman" w:eastAsia="MS Mincho" w:hAnsi="Times New Roman" w:cs="Times New Roman"/>
                <w:color w:val="000000"/>
                <w:sz w:val="19"/>
                <w:szCs w:val="19"/>
              </w:rPr>
            </w:pPr>
            <w:r>
              <w:rPr>
                <w:rFonts w:ascii="Times New Roman" w:eastAsia="MS Mincho" w:hAnsi="Times New Roman" w:cs="Times New Roman"/>
                <w:color w:val="000000"/>
                <w:sz w:val="19"/>
                <w:szCs w:val="19"/>
              </w:rPr>
              <w:t>300</w:t>
            </w:r>
          </w:p>
        </w:tc>
        <w:tc>
          <w:tcPr>
            <w:tcW w:w="1843" w:type="dxa"/>
          </w:tcPr>
          <w:p w:rsidR="006F2F37" w:rsidRPr="00347D0E" w:rsidRDefault="006F2F37" w:rsidP="008872DE">
            <w:pPr>
              <w:autoSpaceDE w:val="0"/>
              <w:autoSpaceDN w:val="0"/>
              <w:adjustRightInd w:val="0"/>
              <w:jc w:val="center"/>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5,00 kg</w:t>
            </w:r>
          </w:p>
        </w:tc>
        <w:tc>
          <w:tcPr>
            <w:tcW w:w="1559" w:type="dxa"/>
          </w:tcPr>
          <w:p w:rsidR="006F2F37" w:rsidRPr="00347D0E" w:rsidRDefault="006F2F37" w:rsidP="008872DE">
            <w:pPr>
              <w:autoSpaceDE w:val="0"/>
              <w:autoSpaceDN w:val="0"/>
              <w:adjustRightInd w:val="0"/>
              <w:jc w:val="center"/>
              <w:rPr>
                <w:rFonts w:ascii="Times New Roman" w:eastAsia="MS Mincho" w:hAnsi="Times New Roman" w:cs="Times New Roman"/>
                <w:color w:val="000000"/>
                <w:sz w:val="19"/>
                <w:szCs w:val="19"/>
              </w:rPr>
            </w:pPr>
          </w:p>
        </w:tc>
      </w:tr>
      <w:tr w:rsidR="006F2F37" w:rsidRPr="00347D0E" w:rsidTr="008872DE">
        <w:tc>
          <w:tcPr>
            <w:tcW w:w="3260" w:type="dxa"/>
          </w:tcPr>
          <w:p w:rsidR="006F2F37" w:rsidRPr="00347D0E" w:rsidRDefault="006F2F37" w:rsidP="008872DE">
            <w:pPr>
              <w:autoSpaceDE w:val="0"/>
              <w:autoSpaceDN w:val="0"/>
              <w:adjustRightInd w:val="0"/>
              <w:jc w:val="both"/>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Polpa de fruta</w:t>
            </w:r>
          </w:p>
        </w:tc>
        <w:tc>
          <w:tcPr>
            <w:tcW w:w="2268" w:type="dxa"/>
          </w:tcPr>
          <w:p w:rsidR="006F2F37" w:rsidRPr="00347D0E" w:rsidRDefault="006F2F37" w:rsidP="008872DE">
            <w:pPr>
              <w:autoSpaceDE w:val="0"/>
              <w:autoSpaceDN w:val="0"/>
              <w:adjustRightInd w:val="0"/>
              <w:jc w:val="center"/>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100</w:t>
            </w:r>
          </w:p>
        </w:tc>
        <w:tc>
          <w:tcPr>
            <w:tcW w:w="1843" w:type="dxa"/>
          </w:tcPr>
          <w:p w:rsidR="006F2F37" w:rsidRPr="00347D0E" w:rsidRDefault="006F2F37" w:rsidP="008872DE">
            <w:pPr>
              <w:autoSpaceDE w:val="0"/>
              <w:autoSpaceDN w:val="0"/>
              <w:adjustRightInd w:val="0"/>
              <w:jc w:val="center"/>
              <w:rPr>
                <w:rFonts w:ascii="Times New Roman" w:eastAsia="MS Mincho" w:hAnsi="Times New Roman" w:cs="Times New Roman"/>
                <w:color w:val="000000"/>
                <w:sz w:val="19"/>
                <w:szCs w:val="19"/>
              </w:rPr>
            </w:pPr>
            <w:r>
              <w:rPr>
                <w:rFonts w:ascii="Times New Roman" w:eastAsia="MS Mincho" w:hAnsi="Times New Roman" w:cs="Times New Roman"/>
                <w:color w:val="000000"/>
                <w:sz w:val="19"/>
                <w:szCs w:val="19"/>
              </w:rPr>
              <w:t>4</w:t>
            </w:r>
            <w:r w:rsidRPr="00347D0E">
              <w:rPr>
                <w:rFonts w:ascii="Times New Roman" w:eastAsia="MS Mincho" w:hAnsi="Times New Roman" w:cs="Times New Roman"/>
                <w:color w:val="000000"/>
                <w:sz w:val="19"/>
                <w:szCs w:val="19"/>
              </w:rPr>
              <w:t>,00 kg</w:t>
            </w:r>
          </w:p>
        </w:tc>
        <w:tc>
          <w:tcPr>
            <w:tcW w:w="1559" w:type="dxa"/>
          </w:tcPr>
          <w:p w:rsidR="006F2F37" w:rsidRPr="00347D0E" w:rsidRDefault="006F2F37" w:rsidP="008872DE">
            <w:pPr>
              <w:autoSpaceDE w:val="0"/>
              <w:autoSpaceDN w:val="0"/>
              <w:adjustRightInd w:val="0"/>
              <w:jc w:val="center"/>
              <w:rPr>
                <w:rFonts w:ascii="Times New Roman" w:eastAsia="MS Mincho" w:hAnsi="Times New Roman" w:cs="Times New Roman"/>
                <w:color w:val="000000"/>
                <w:sz w:val="19"/>
                <w:szCs w:val="19"/>
              </w:rPr>
            </w:pPr>
          </w:p>
        </w:tc>
      </w:tr>
      <w:tr w:rsidR="006F2F37" w:rsidRPr="00347D0E" w:rsidTr="008872DE">
        <w:tc>
          <w:tcPr>
            <w:tcW w:w="3260" w:type="dxa"/>
          </w:tcPr>
          <w:p w:rsidR="006F2F37" w:rsidRPr="00347D0E" w:rsidRDefault="006F2F37" w:rsidP="008872DE">
            <w:pPr>
              <w:autoSpaceDE w:val="0"/>
              <w:autoSpaceDN w:val="0"/>
              <w:adjustRightInd w:val="0"/>
              <w:jc w:val="both"/>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 xml:space="preserve">Tomate </w:t>
            </w:r>
          </w:p>
        </w:tc>
        <w:tc>
          <w:tcPr>
            <w:tcW w:w="2268" w:type="dxa"/>
          </w:tcPr>
          <w:p w:rsidR="006F2F37" w:rsidRPr="00347D0E" w:rsidRDefault="00AC03A4" w:rsidP="008872DE">
            <w:pPr>
              <w:autoSpaceDE w:val="0"/>
              <w:autoSpaceDN w:val="0"/>
              <w:adjustRightInd w:val="0"/>
              <w:jc w:val="center"/>
              <w:rPr>
                <w:rFonts w:ascii="Times New Roman" w:eastAsia="MS Mincho" w:hAnsi="Times New Roman" w:cs="Times New Roman"/>
                <w:color w:val="000000"/>
                <w:sz w:val="19"/>
                <w:szCs w:val="19"/>
              </w:rPr>
            </w:pPr>
            <w:r>
              <w:rPr>
                <w:rFonts w:ascii="Times New Roman" w:eastAsia="MS Mincho" w:hAnsi="Times New Roman" w:cs="Times New Roman"/>
                <w:color w:val="000000"/>
                <w:sz w:val="19"/>
                <w:szCs w:val="19"/>
              </w:rPr>
              <w:t>120</w:t>
            </w:r>
          </w:p>
        </w:tc>
        <w:tc>
          <w:tcPr>
            <w:tcW w:w="1843" w:type="dxa"/>
          </w:tcPr>
          <w:p w:rsidR="006F2F37" w:rsidRPr="00347D0E" w:rsidRDefault="006F2F37" w:rsidP="008872DE">
            <w:pPr>
              <w:autoSpaceDE w:val="0"/>
              <w:autoSpaceDN w:val="0"/>
              <w:adjustRightInd w:val="0"/>
              <w:jc w:val="center"/>
              <w:rPr>
                <w:rFonts w:ascii="Times New Roman" w:eastAsia="MS Mincho" w:hAnsi="Times New Roman" w:cs="Times New Roman"/>
                <w:color w:val="000000"/>
                <w:sz w:val="19"/>
                <w:szCs w:val="19"/>
              </w:rPr>
            </w:pPr>
            <w:r w:rsidRPr="00347D0E">
              <w:rPr>
                <w:rFonts w:ascii="Times New Roman" w:eastAsia="MS Mincho" w:hAnsi="Times New Roman" w:cs="Times New Roman"/>
                <w:color w:val="000000"/>
                <w:sz w:val="19"/>
                <w:szCs w:val="19"/>
              </w:rPr>
              <w:t>2,00 kg</w:t>
            </w:r>
          </w:p>
        </w:tc>
        <w:tc>
          <w:tcPr>
            <w:tcW w:w="1559" w:type="dxa"/>
          </w:tcPr>
          <w:p w:rsidR="006F2F37" w:rsidRPr="00347D0E" w:rsidRDefault="006F2F37" w:rsidP="008872DE">
            <w:pPr>
              <w:autoSpaceDE w:val="0"/>
              <w:autoSpaceDN w:val="0"/>
              <w:adjustRightInd w:val="0"/>
              <w:jc w:val="center"/>
              <w:rPr>
                <w:rFonts w:ascii="Times New Roman" w:eastAsia="MS Mincho" w:hAnsi="Times New Roman" w:cs="Times New Roman"/>
                <w:color w:val="000000"/>
                <w:sz w:val="19"/>
                <w:szCs w:val="19"/>
              </w:rPr>
            </w:pPr>
          </w:p>
        </w:tc>
      </w:tr>
    </w:tbl>
    <w:p w:rsidR="008661E0" w:rsidRDefault="006F2F37" w:rsidP="006F2F37">
      <w:pPr>
        <w:rPr>
          <w:rFonts w:ascii="Times New Roman" w:eastAsia="MS Mincho" w:hAnsi="Times New Roman" w:cs="Times New Roman"/>
          <w:color w:val="000000"/>
          <w:sz w:val="21"/>
          <w:szCs w:val="21"/>
        </w:rPr>
      </w:pPr>
      <w:r>
        <w:rPr>
          <w:rFonts w:ascii="Times New Roman" w:eastAsia="MS Mincho" w:hAnsi="Times New Roman" w:cs="Times New Roman"/>
          <w:color w:val="000000"/>
          <w:sz w:val="21"/>
          <w:szCs w:val="21"/>
        </w:rPr>
        <w:br w:type="page"/>
      </w:r>
    </w:p>
    <w:p w:rsidR="008661E0" w:rsidRDefault="008661E0" w:rsidP="006F2F37">
      <w:pPr>
        <w:rPr>
          <w:rFonts w:ascii="Times New Roman" w:eastAsia="MS Mincho" w:hAnsi="Times New Roman" w:cs="Times New Roman"/>
          <w:color w:val="000000"/>
          <w:sz w:val="21"/>
          <w:szCs w:val="21"/>
        </w:rPr>
      </w:pPr>
    </w:p>
    <w:p w:rsidR="006F2F37" w:rsidRDefault="006F2F37" w:rsidP="006F2F37">
      <w:pPr>
        <w:rPr>
          <w:rFonts w:ascii="Times New Roman" w:eastAsia="MS Mincho" w:hAnsi="Times New Roman" w:cs="Times New Roman"/>
          <w:color w:val="000000"/>
          <w:sz w:val="21"/>
          <w:szCs w:val="21"/>
        </w:rPr>
      </w:pPr>
      <w:r>
        <w:rPr>
          <w:rFonts w:ascii="Times New Roman" w:eastAsia="MS Mincho" w:hAnsi="Times New Roman" w:cs="Times New Roman"/>
          <w:color w:val="000000"/>
          <w:sz w:val="21"/>
          <w:szCs w:val="21"/>
        </w:rPr>
        <w:t>05 – CLASSIFICAÇÃO DAS PROPOSTAS</w:t>
      </w:r>
    </w:p>
    <w:p w:rsidR="006F2F37" w:rsidRDefault="006F2F37" w:rsidP="006F2F37">
      <w:pPr>
        <w:autoSpaceDE w:val="0"/>
        <w:autoSpaceDN w:val="0"/>
        <w:adjustRightInd w:val="0"/>
        <w:spacing w:after="0" w:line="240" w:lineRule="auto"/>
        <w:jc w:val="both"/>
        <w:rPr>
          <w:rFonts w:ascii="Times New Roman" w:eastAsia="MS Mincho" w:hAnsi="Times New Roman" w:cs="Times New Roman"/>
          <w:color w:val="000000"/>
          <w:sz w:val="21"/>
          <w:szCs w:val="21"/>
        </w:rPr>
      </w:pPr>
      <w:r>
        <w:rPr>
          <w:rFonts w:ascii="Times New Roman" w:eastAsia="MS Mincho" w:hAnsi="Times New Roman" w:cs="Times New Roman"/>
          <w:color w:val="000000"/>
          <w:sz w:val="21"/>
          <w:szCs w:val="21"/>
        </w:rPr>
        <w:t>05.1 Serão consideradas as propostas classificadas que preencherem as condições fixadas nesta chamada pública.</w:t>
      </w:r>
    </w:p>
    <w:p w:rsidR="006F2F37" w:rsidRDefault="006F2F37" w:rsidP="006F2F37">
      <w:pPr>
        <w:autoSpaceDE w:val="0"/>
        <w:autoSpaceDN w:val="0"/>
        <w:adjustRightInd w:val="0"/>
        <w:spacing w:after="0" w:line="240" w:lineRule="auto"/>
        <w:jc w:val="both"/>
        <w:rPr>
          <w:rFonts w:ascii="Times New Roman" w:eastAsia="MS Mincho" w:hAnsi="Times New Roman" w:cs="Times New Roman"/>
          <w:color w:val="000000"/>
          <w:sz w:val="21"/>
          <w:szCs w:val="21"/>
        </w:rPr>
      </w:pPr>
      <w:r>
        <w:rPr>
          <w:rFonts w:ascii="Times New Roman" w:eastAsia="MS Mincho" w:hAnsi="Times New Roman" w:cs="Times New Roman"/>
          <w:color w:val="000000"/>
          <w:sz w:val="21"/>
          <w:szCs w:val="21"/>
        </w:rPr>
        <w:t>05.2 Cada grupo de fornecedores deverá obrigatoriamente, ofertar na quantidade de alimentos, com preço mínimo, observando as condições fixadas nesta chamada pública.</w:t>
      </w:r>
    </w:p>
    <w:p w:rsidR="006F2F37" w:rsidRDefault="006F2F37" w:rsidP="006F2F37">
      <w:pPr>
        <w:autoSpaceDE w:val="0"/>
        <w:autoSpaceDN w:val="0"/>
        <w:adjustRightInd w:val="0"/>
        <w:spacing w:after="0" w:line="240" w:lineRule="auto"/>
        <w:jc w:val="both"/>
        <w:rPr>
          <w:rFonts w:ascii="Times New Roman" w:eastAsia="MS Mincho" w:hAnsi="Times New Roman" w:cs="Times New Roman"/>
          <w:color w:val="000000"/>
          <w:sz w:val="21"/>
          <w:szCs w:val="21"/>
        </w:rPr>
      </w:pPr>
      <w:r>
        <w:rPr>
          <w:rFonts w:ascii="Times New Roman" w:eastAsia="MS Mincho" w:hAnsi="Times New Roman" w:cs="Times New Roman"/>
          <w:color w:val="000000"/>
          <w:sz w:val="21"/>
          <w:szCs w:val="21"/>
        </w:rPr>
        <w:t>05.3 A Comissão de Chamada Pública classificará as propostas, considerando-se a ordenação crescente dos valores.</w:t>
      </w:r>
    </w:p>
    <w:p w:rsidR="006F2F37" w:rsidRDefault="006F2F37" w:rsidP="006F2F37">
      <w:pPr>
        <w:autoSpaceDE w:val="0"/>
        <w:autoSpaceDN w:val="0"/>
        <w:adjustRightInd w:val="0"/>
        <w:spacing w:after="0" w:line="240" w:lineRule="auto"/>
        <w:jc w:val="both"/>
        <w:rPr>
          <w:rFonts w:ascii="Times New Roman" w:eastAsia="MS Mincho" w:hAnsi="Times New Roman" w:cs="Times New Roman"/>
          <w:color w:val="000000"/>
          <w:sz w:val="21"/>
          <w:szCs w:val="21"/>
        </w:rPr>
      </w:pPr>
    </w:p>
    <w:p w:rsidR="006F2F37" w:rsidRDefault="006F2F37" w:rsidP="006F2F37">
      <w:pPr>
        <w:autoSpaceDE w:val="0"/>
        <w:autoSpaceDN w:val="0"/>
        <w:adjustRightInd w:val="0"/>
        <w:spacing w:after="0" w:line="240" w:lineRule="auto"/>
        <w:jc w:val="both"/>
        <w:rPr>
          <w:rFonts w:ascii="Times New Roman" w:eastAsia="MS Mincho" w:hAnsi="Times New Roman" w:cs="Times New Roman"/>
          <w:color w:val="000000"/>
          <w:sz w:val="21"/>
          <w:szCs w:val="21"/>
        </w:rPr>
      </w:pPr>
      <w:r>
        <w:rPr>
          <w:rFonts w:ascii="Times New Roman" w:eastAsia="MS Mincho" w:hAnsi="Times New Roman" w:cs="Times New Roman"/>
          <w:color w:val="000000"/>
          <w:sz w:val="21"/>
          <w:szCs w:val="21"/>
        </w:rPr>
        <w:t>06 – LOCAL E PERIODICIDADE DE ENTREGA DOS PRODUTOS</w:t>
      </w:r>
    </w:p>
    <w:p w:rsidR="006F2F37" w:rsidRDefault="006F2F37" w:rsidP="006F2F37">
      <w:pPr>
        <w:autoSpaceDE w:val="0"/>
        <w:autoSpaceDN w:val="0"/>
        <w:adjustRightInd w:val="0"/>
        <w:spacing w:after="0" w:line="240" w:lineRule="auto"/>
        <w:jc w:val="both"/>
        <w:rPr>
          <w:rFonts w:ascii="Times New Roman" w:eastAsia="MS Mincho" w:hAnsi="Times New Roman" w:cs="Times New Roman"/>
          <w:color w:val="000000"/>
          <w:sz w:val="21"/>
          <w:szCs w:val="21"/>
        </w:rPr>
      </w:pPr>
      <w:r>
        <w:rPr>
          <w:rFonts w:ascii="Times New Roman" w:eastAsia="MS Mincho" w:hAnsi="Times New Roman" w:cs="Times New Roman"/>
          <w:color w:val="000000"/>
          <w:sz w:val="21"/>
          <w:szCs w:val="21"/>
        </w:rPr>
        <w:tab/>
        <w:t>Os gêneros alimentícios deverão ser entregues no local,. Horário determinado, no período das: 8 as 17hs, semanalmente de acordo com cardápio e sazonalidade dos produtos, a qual se testará o seu recebimento.</w:t>
      </w:r>
    </w:p>
    <w:p w:rsidR="006F2F37" w:rsidRDefault="006F2F37" w:rsidP="006F2F37">
      <w:pPr>
        <w:autoSpaceDE w:val="0"/>
        <w:autoSpaceDN w:val="0"/>
        <w:adjustRightInd w:val="0"/>
        <w:spacing w:after="0" w:line="240" w:lineRule="auto"/>
        <w:jc w:val="both"/>
        <w:rPr>
          <w:rFonts w:ascii="Times New Roman" w:eastAsia="MS Mincho" w:hAnsi="Times New Roman" w:cs="Times New Roman"/>
          <w:color w:val="000000"/>
          <w:sz w:val="21"/>
          <w:szCs w:val="21"/>
        </w:rPr>
      </w:pPr>
    </w:p>
    <w:p w:rsidR="006F2F37" w:rsidRDefault="006F2F37" w:rsidP="006F2F37">
      <w:pPr>
        <w:autoSpaceDE w:val="0"/>
        <w:autoSpaceDN w:val="0"/>
        <w:adjustRightInd w:val="0"/>
        <w:spacing w:after="0" w:line="240" w:lineRule="auto"/>
        <w:jc w:val="both"/>
        <w:rPr>
          <w:rFonts w:ascii="Times New Roman" w:eastAsia="MS Mincho" w:hAnsi="Times New Roman" w:cs="Times New Roman"/>
          <w:color w:val="000000"/>
          <w:sz w:val="21"/>
          <w:szCs w:val="21"/>
        </w:rPr>
      </w:pPr>
      <w:r>
        <w:rPr>
          <w:rFonts w:ascii="Times New Roman" w:eastAsia="MS Mincho" w:hAnsi="Times New Roman" w:cs="Times New Roman"/>
          <w:color w:val="000000"/>
          <w:sz w:val="21"/>
          <w:szCs w:val="21"/>
        </w:rPr>
        <w:t>07 – CONTRATAÇÃO</w:t>
      </w:r>
    </w:p>
    <w:p w:rsidR="006F2F37" w:rsidRDefault="006F2F37" w:rsidP="006F2F37">
      <w:pPr>
        <w:autoSpaceDE w:val="0"/>
        <w:autoSpaceDN w:val="0"/>
        <w:adjustRightInd w:val="0"/>
        <w:spacing w:after="0" w:line="240" w:lineRule="auto"/>
        <w:jc w:val="both"/>
        <w:rPr>
          <w:rFonts w:ascii="Times New Roman" w:eastAsia="MS Mincho" w:hAnsi="Times New Roman" w:cs="Times New Roman"/>
          <w:color w:val="000000"/>
          <w:sz w:val="21"/>
          <w:szCs w:val="21"/>
        </w:rPr>
      </w:pPr>
      <w:r>
        <w:rPr>
          <w:rFonts w:ascii="Times New Roman" w:eastAsia="MS Mincho" w:hAnsi="Times New Roman" w:cs="Times New Roman"/>
          <w:color w:val="000000"/>
          <w:sz w:val="21"/>
          <w:szCs w:val="21"/>
        </w:rPr>
        <w:t>7.1 Uma vez declarado vencedor, o proponente deverá assinar o contrato de compra e venda de gêneros alimentícios, de acordo com o modelo apresentado.</w:t>
      </w:r>
    </w:p>
    <w:p w:rsidR="006F2F37" w:rsidRDefault="006F2F37" w:rsidP="006F2F37">
      <w:pPr>
        <w:autoSpaceDE w:val="0"/>
        <w:autoSpaceDN w:val="0"/>
        <w:adjustRightInd w:val="0"/>
        <w:spacing w:after="0" w:line="240" w:lineRule="auto"/>
        <w:jc w:val="both"/>
        <w:rPr>
          <w:rFonts w:ascii="Times New Roman" w:eastAsia="MS Mincho" w:hAnsi="Times New Roman" w:cs="Times New Roman"/>
          <w:color w:val="000000"/>
          <w:sz w:val="21"/>
          <w:szCs w:val="21"/>
        </w:rPr>
      </w:pPr>
      <w:r>
        <w:rPr>
          <w:rFonts w:ascii="Times New Roman" w:eastAsia="MS Mincho" w:hAnsi="Times New Roman" w:cs="Times New Roman"/>
          <w:color w:val="000000"/>
          <w:sz w:val="21"/>
          <w:szCs w:val="21"/>
        </w:rPr>
        <w:t>7.2 O limite individual de venda do agricultor familiar e do empreendedor familiar rural deve respeitar o valor máximo de R$ - 9.000,00  (nove mil reais) por declaração de aptidão ao PRONAF (DAP)/ano.</w:t>
      </w:r>
    </w:p>
    <w:p w:rsidR="006F2F37" w:rsidRDefault="006F2F37" w:rsidP="006F2F37">
      <w:pPr>
        <w:autoSpaceDE w:val="0"/>
        <w:autoSpaceDN w:val="0"/>
        <w:adjustRightInd w:val="0"/>
        <w:spacing w:after="0" w:line="240" w:lineRule="auto"/>
        <w:jc w:val="both"/>
        <w:rPr>
          <w:rFonts w:ascii="Times New Roman" w:eastAsia="MS Mincho" w:hAnsi="Times New Roman" w:cs="Times New Roman"/>
          <w:color w:val="000000"/>
          <w:sz w:val="21"/>
          <w:szCs w:val="21"/>
        </w:rPr>
      </w:pPr>
      <w:r>
        <w:rPr>
          <w:rFonts w:ascii="Times New Roman" w:eastAsia="MS Mincho" w:hAnsi="Times New Roman" w:cs="Times New Roman"/>
          <w:color w:val="000000"/>
          <w:sz w:val="21"/>
          <w:szCs w:val="21"/>
        </w:rPr>
        <w:t>7.3 Os contratos que resultarão da presente chamada pública, terão prazo de duração de 0</w:t>
      </w:r>
      <w:r w:rsidR="008661E0">
        <w:rPr>
          <w:rFonts w:ascii="Times New Roman" w:eastAsia="MS Mincho" w:hAnsi="Times New Roman" w:cs="Times New Roman"/>
          <w:color w:val="000000"/>
          <w:sz w:val="21"/>
          <w:szCs w:val="21"/>
        </w:rPr>
        <w:t>2 (dois</w:t>
      </w:r>
      <w:r>
        <w:rPr>
          <w:rFonts w:ascii="Times New Roman" w:eastAsia="MS Mincho" w:hAnsi="Times New Roman" w:cs="Times New Roman"/>
          <w:color w:val="000000"/>
          <w:sz w:val="21"/>
          <w:szCs w:val="21"/>
        </w:rPr>
        <w:t>) meses.</w:t>
      </w:r>
    </w:p>
    <w:p w:rsidR="006F2F37" w:rsidRDefault="006F2F37" w:rsidP="006F2F37">
      <w:pPr>
        <w:autoSpaceDE w:val="0"/>
        <w:autoSpaceDN w:val="0"/>
        <w:adjustRightInd w:val="0"/>
        <w:spacing w:after="0" w:line="240" w:lineRule="auto"/>
        <w:jc w:val="both"/>
        <w:rPr>
          <w:rFonts w:ascii="Times New Roman" w:eastAsia="MS Mincho" w:hAnsi="Times New Roman" w:cs="Times New Roman"/>
          <w:color w:val="000000"/>
          <w:sz w:val="21"/>
          <w:szCs w:val="21"/>
        </w:rPr>
      </w:pPr>
    </w:p>
    <w:p w:rsidR="006F2F37" w:rsidRDefault="006F2F37" w:rsidP="006F2F37">
      <w:pPr>
        <w:autoSpaceDE w:val="0"/>
        <w:autoSpaceDN w:val="0"/>
        <w:adjustRightInd w:val="0"/>
        <w:spacing w:after="0" w:line="240" w:lineRule="auto"/>
        <w:jc w:val="both"/>
        <w:rPr>
          <w:rFonts w:ascii="Times New Roman" w:eastAsia="MS Mincho" w:hAnsi="Times New Roman" w:cs="Times New Roman"/>
          <w:color w:val="000000"/>
          <w:sz w:val="21"/>
          <w:szCs w:val="21"/>
        </w:rPr>
      </w:pPr>
      <w:r>
        <w:rPr>
          <w:rFonts w:ascii="Times New Roman" w:eastAsia="MS Mincho" w:hAnsi="Times New Roman" w:cs="Times New Roman"/>
          <w:color w:val="000000"/>
          <w:sz w:val="21"/>
          <w:szCs w:val="21"/>
        </w:rPr>
        <w:t>08 – PAGAMENTO.</w:t>
      </w:r>
    </w:p>
    <w:p w:rsidR="006F2F37" w:rsidRDefault="006F2F37" w:rsidP="006F2F37">
      <w:pPr>
        <w:autoSpaceDE w:val="0"/>
        <w:autoSpaceDN w:val="0"/>
        <w:adjustRightInd w:val="0"/>
        <w:spacing w:after="0" w:line="240" w:lineRule="auto"/>
        <w:jc w:val="both"/>
        <w:rPr>
          <w:rFonts w:ascii="Times New Roman" w:eastAsia="MS Mincho" w:hAnsi="Times New Roman" w:cs="Times New Roman"/>
          <w:color w:val="000000"/>
          <w:sz w:val="21"/>
          <w:szCs w:val="21"/>
        </w:rPr>
      </w:pPr>
      <w:r>
        <w:rPr>
          <w:rFonts w:ascii="Times New Roman" w:eastAsia="MS Mincho" w:hAnsi="Times New Roman" w:cs="Times New Roman"/>
          <w:color w:val="000000"/>
          <w:sz w:val="21"/>
          <w:szCs w:val="21"/>
        </w:rPr>
        <w:tab/>
        <w:t>O pagamento será realizado sempre na ultima semana do mês, através da apresentação de cheque nominal, documento fiscal correspondente ao fornecimento efetuado, vedada à antecipação de pagamento, para cada faturamento.</w:t>
      </w:r>
    </w:p>
    <w:p w:rsidR="006F2F37" w:rsidRDefault="006F2F37" w:rsidP="006F2F37">
      <w:pPr>
        <w:autoSpaceDE w:val="0"/>
        <w:autoSpaceDN w:val="0"/>
        <w:adjustRightInd w:val="0"/>
        <w:spacing w:after="0" w:line="240" w:lineRule="auto"/>
        <w:jc w:val="both"/>
        <w:rPr>
          <w:rFonts w:ascii="Times New Roman" w:eastAsia="MS Mincho" w:hAnsi="Times New Roman" w:cs="Times New Roman"/>
          <w:color w:val="000000"/>
          <w:sz w:val="21"/>
          <w:szCs w:val="21"/>
        </w:rPr>
      </w:pPr>
    </w:p>
    <w:p w:rsidR="006F2F37" w:rsidRDefault="006F2F37" w:rsidP="006F2F37">
      <w:pPr>
        <w:autoSpaceDE w:val="0"/>
        <w:autoSpaceDN w:val="0"/>
        <w:adjustRightInd w:val="0"/>
        <w:spacing w:after="0" w:line="240" w:lineRule="auto"/>
        <w:jc w:val="both"/>
        <w:rPr>
          <w:rFonts w:ascii="Times New Roman" w:eastAsia="MS Mincho" w:hAnsi="Times New Roman" w:cs="Times New Roman"/>
          <w:color w:val="000000"/>
          <w:sz w:val="21"/>
          <w:szCs w:val="21"/>
        </w:rPr>
      </w:pPr>
      <w:r>
        <w:rPr>
          <w:rFonts w:ascii="Times New Roman" w:eastAsia="MS Mincho" w:hAnsi="Times New Roman" w:cs="Times New Roman"/>
          <w:color w:val="000000"/>
          <w:sz w:val="21"/>
          <w:szCs w:val="21"/>
        </w:rPr>
        <w:t>09 – DISPOSIÇÕES GERAIS</w:t>
      </w:r>
    </w:p>
    <w:p w:rsidR="006F2F37" w:rsidRDefault="006F2F37" w:rsidP="006F2F37">
      <w:pPr>
        <w:autoSpaceDE w:val="0"/>
        <w:autoSpaceDN w:val="0"/>
        <w:adjustRightInd w:val="0"/>
        <w:spacing w:after="0" w:line="240" w:lineRule="auto"/>
        <w:jc w:val="both"/>
        <w:rPr>
          <w:rFonts w:ascii="Times New Roman" w:eastAsia="MS Mincho" w:hAnsi="Times New Roman" w:cs="Times New Roman"/>
          <w:color w:val="000000"/>
          <w:sz w:val="21"/>
          <w:szCs w:val="21"/>
        </w:rPr>
      </w:pPr>
      <w:r>
        <w:rPr>
          <w:rFonts w:ascii="Times New Roman" w:eastAsia="MS Mincho" w:hAnsi="Times New Roman" w:cs="Times New Roman"/>
          <w:color w:val="000000"/>
          <w:sz w:val="21"/>
          <w:szCs w:val="21"/>
        </w:rPr>
        <w:t>9.1 Os gêneros alimentícios da agricultura familiar não poderão ser preços inferiores aos preços obtidos pelo banco de dados da subsecretaria.</w:t>
      </w:r>
    </w:p>
    <w:p w:rsidR="006F2F37" w:rsidRDefault="006F2F37" w:rsidP="006F2F37">
      <w:pPr>
        <w:autoSpaceDE w:val="0"/>
        <w:autoSpaceDN w:val="0"/>
        <w:adjustRightInd w:val="0"/>
        <w:spacing w:after="0" w:line="240" w:lineRule="auto"/>
        <w:jc w:val="both"/>
        <w:rPr>
          <w:rFonts w:ascii="Times New Roman" w:eastAsia="MS Mincho" w:hAnsi="Times New Roman" w:cs="Times New Roman"/>
          <w:color w:val="000000"/>
          <w:sz w:val="21"/>
          <w:szCs w:val="21"/>
        </w:rPr>
      </w:pPr>
      <w:r>
        <w:rPr>
          <w:rFonts w:ascii="Times New Roman" w:eastAsia="MS Mincho" w:hAnsi="Times New Roman" w:cs="Times New Roman"/>
          <w:color w:val="000000"/>
          <w:sz w:val="21"/>
          <w:szCs w:val="21"/>
        </w:rPr>
        <w:t>9.2 Os produtos alimentícios deverão atender aos disposto</w:t>
      </w:r>
      <w:r w:rsidR="008661E0">
        <w:rPr>
          <w:rFonts w:ascii="Times New Roman" w:eastAsia="MS Mincho" w:hAnsi="Times New Roman" w:cs="Times New Roman"/>
          <w:color w:val="000000"/>
          <w:sz w:val="21"/>
          <w:szCs w:val="21"/>
        </w:rPr>
        <w:t>s</w:t>
      </w:r>
      <w:r>
        <w:rPr>
          <w:rFonts w:ascii="Times New Roman" w:eastAsia="MS Mincho" w:hAnsi="Times New Roman" w:cs="Times New Roman"/>
          <w:color w:val="000000"/>
          <w:sz w:val="21"/>
          <w:szCs w:val="21"/>
        </w:rPr>
        <w:t xml:space="preserve"> na legislação de alimentos, estabelecida pela Agencia Nacional de Vigilância Sanitária/Ministério da Saúde e pelo Ministério da Agricultura, Pecuária, Abastecimento e Seagro, através da EMATER e outros.</w:t>
      </w:r>
    </w:p>
    <w:p w:rsidR="006F2F37" w:rsidRDefault="006F2F37" w:rsidP="006F2F37">
      <w:pPr>
        <w:autoSpaceDE w:val="0"/>
        <w:autoSpaceDN w:val="0"/>
        <w:adjustRightInd w:val="0"/>
        <w:spacing w:after="0" w:line="240" w:lineRule="auto"/>
        <w:jc w:val="both"/>
        <w:rPr>
          <w:rFonts w:ascii="Times New Roman" w:eastAsia="MS Mincho" w:hAnsi="Times New Roman" w:cs="Times New Roman"/>
          <w:color w:val="000000"/>
          <w:sz w:val="21"/>
          <w:szCs w:val="21"/>
        </w:rPr>
      </w:pPr>
    </w:p>
    <w:p w:rsidR="006F2F37" w:rsidRPr="005373AB" w:rsidRDefault="006F2F37" w:rsidP="006F2F37">
      <w:pPr>
        <w:autoSpaceDE w:val="0"/>
        <w:autoSpaceDN w:val="0"/>
        <w:adjustRightInd w:val="0"/>
        <w:spacing w:after="0" w:line="240" w:lineRule="auto"/>
        <w:jc w:val="both"/>
        <w:rPr>
          <w:rFonts w:ascii="Times New Roman" w:eastAsia="MS Mincho" w:hAnsi="Times New Roman" w:cs="Times New Roman"/>
          <w:color w:val="000000"/>
          <w:sz w:val="21"/>
          <w:szCs w:val="21"/>
        </w:rPr>
      </w:pPr>
      <w:r>
        <w:rPr>
          <w:rFonts w:ascii="Times New Roman" w:eastAsia="MS Mincho" w:hAnsi="Times New Roman" w:cs="Times New Roman"/>
          <w:color w:val="000000"/>
          <w:sz w:val="21"/>
          <w:szCs w:val="21"/>
        </w:rPr>
        <w:t>Registre-se e publique-se.</w:t>
      </w:r>
    </w:p>
    <w:p w:rsidR="006F2F37" w:rsidRDefault="006F2F37" w:rsidP="006F2F37">
      <w:pPr>
        <w:pStyle w:val="PargrafodaLista"/>
        <w:autoSpaceDE w:val="0"/>
        <w:autoSpaceDN w:val="0"/>
        <w:adjustRightInd w:val="0"/>
        <w:spacing w:after="0" w:line="240" w:lineRule="auto"/>
        <w:jc w:val="both"/>
        <w:rPr>
          <w:rFonts w:ascii="Times New Roman" w:eastAsia="MS Mincho" w:hAnsi="Times New Roman" w:cs="Times New Roman"/>
          <w:color w:val="000000"/>
          <w:sz w:val="21"/>
          <w:szCs w:val="21"/>
        </w:rPr>
      </w:pPr>
      <w:r>
        <w:rPr>
          <w:rFonts w:ascii="Times New Roman" w:eastAsia="MS Mincho" w:hAnsi="Times New Roman" w:cs="Times New Roman"/>
          <w:color w:val="000000"/>
          <w:sz w:val="21"/>
          <w:szCs w:val="21"/>
        </w:rPr>
        <w:t>Ipo</w:t>
      </w:r>
      <w:r w:rsidR="00505E74">
        <w:rPr>
          <w:rFonts w:ascii="Times New Roman" w:eastAsia="MS Mincho" w:hAnsi="Times New Roman" w:cs="Times New Roman"/>
          <w:color w:val="000000"/>
          <w:sz w:val="21"/>
          <w:szCs w:val="21"/>
        </w:rPr>
        <w:t>rá – Go., 15/08/2011</w:t>
      </w:r>
    </w:p>
    <w:p w:rsidR="006F2F37" w:rsidRDefault="006F2F37" w:rsidP="006F2F37">
      <w:pPr>
        <w:pStyle w:val="PargrafodaLista"/>
        <w:autoSpaceDE w:val="0"/>
        <w:autoSpaceDN w:val="0"/>
        <w:adjustRightInd w:val="0"/>
        <w:spacing w:after="0" w:line="240" w:lineRule="auto"/>
        <w:jc w:val="both"/>
        <w:rPr>
          <w:rFonts w:ascii="Times New Roman" w:eastAsia="MS Mincho" w:hAnsi="Times New Roman" w:cs="Times New Roman"/>
          <w:color w:val="000000"/>
          <w:sz w:val="21"/>
          <w:szCs w:val="21"/>
        </w:rPr>
      </w:pPr>
    </w:p>
    <w:p w:rsidR="006F2F37" w:rsidRDefault="006F2F37" w:rsidP="006F2F37">
      <w:pPr>
        <w:pStyle w:val="PargrafodaLista"/>
        <w:autoSpaceDE w:val="0"/>
        <w:autoSpaceDN w:val="0"/>
        <w:adjustRightInd w:val="0"/>
        <w:spacing w:after="0" w:line="240" w:lineRule="auto"/>
        <w:jc w:val="both"/>
        <w:rPr>
          <w:rFonts w:ascii="Times New Roman" w:eastAsia="MS Mincho" w:hAnsi="Times New Roman" w:cs="Times New Roman"/>
          <w:color w:val="000000"/>
          <w:sz w:val="21"/>
          <w:szCs w:val="21"/>
        </w:rPr>
      </w:pPr>
    </w:p>
    <w:p w:rsidR="006F2F37" w:rsidRDefault="006F2F37" w:rsidP="006F2F37">
      <w:pPr>
        <w:pStyle w:val="PargrafodaLista"/>
        <w:autoSpaceDE w:val="0"/>
        <w:autoSpaceDN w:val="0"/>
        <w:adjustRightInd w:val="0"/>
        <w:spacing w:after="0" w:line="240" w:lineRule="auto"/>
        <w:jc w:val="both"/>
        <w:rPr>
          <w:rFonts w:ascii="Times New Roman" w:eastAsia="MS Mincho" w:hAnsi="Times New Roman" w:cs="Times New Roman"/>
          <w:color w:val="000000"/>
          <w:sz w:val="21"/>
          <w:szCs w:val="21"/>
        </w:rPr>
      </w:pPr>
    </w:p>
    <w:p w:rsidR="006F2F37" w:rsidRDefault="006F2F37" w:rsidP="006F2F37">
      <w:pPr>
        <w:pStyle w:val="PargrafodaLista"/>
        <w:autoSpaceDE w:val="0"/>
        <w:autoSpaceDN w:val="0"/>
        <w:adjustRightInd w:val="0"/>
        <w:spacing w:after="0" w:line="240" w:lineRule="auto"/>
        <w:jc w:val="center"/>
        <w:rPr>
          <w:rFonts w:ascii="Times New Roman" w:eastAsia="MS Mincho" w:hAnsi="Times New Roman" w:cs="Times New Roman"/>
          <w:color w:val="000000"/>
          <w:sz w:val="21"/>
          <w:szCs w:val="21"/>
        </w:rPr>
      </w:pPr>
      <w:r>
        <w:rPr>
          <w:rFonts w:ascii="Times New Roman" w:eastAsia="MS Mincho" w:hAnsi="Times New Roman" w:cs="Times New Roman"/>
          <w:color w:val="000000"/>
          <w:sz w:val="21"/>
          <w:szCs w:val="21"/>
        </w:rPr>
        <w:t>Marineide Moreira Barreto Gomes</w:t>
      </w:r>
    </w:p>
    <w:p w:rsidR="006F2F37" w:rsidRDefault="006F2F37" w:rsidP="006F2F37">
      <w:pPr>
        <w:pStyle w:val="PargrafodaLista"/>
        <w:autoSpaceDE w:val="0"/>
        <w:autoSpaceDN w:val="0"/>
        <w:adjustRightInd w:val="0"/>
        <w:spacing w:after="0" w:line="240" w:lineRule="auto"/>
        <w:jc w:val="center"/>
        <w:rPr>
          <w:rFonts w:ascii="Times New Roman" w:eastAsia="MS Mincho" w:hAnsi="Times New Roman" w:cs="Times New Roman"/>
          <w:color w:val="000000"/>
          <w:sz w:val="21"/>
          <w:szCs w:val="21"/>
        </w:rPr>
      </w:pPr>
      <w:r>
        <w:rPr>
          <w:rFonts w:ascii="Times New Roman" w:eastAsia="MS Mincho" w:hAnsi="Times New Roman" w:cs="Times New Roman"/>
          <w:color w:val="000000"/>
          <w:sz w:val="21"/>
          <w:szCs w:val="21"/>
        </w:rPr>
        <w:t>Presidente do Conselho Escolar</w:t>
      </w:r>
    </w:p>
    <w:p w:rsidR="006F2F37" w:rsidRDefault="006F2F37" w:rsidP="006F2F37">
      <w:pPr>
        <w:pStyle w:val="PargrafodaLista"/>
        <w:autoSpaceDE w:val="0"/>
        <w:autoSpaceDN w:val="0"/>
        <w:adjustRightInd w:val="0"/>
        <w:spacing w:after="0" w:line="240" w:lineRule="auto"/>
        <w:jc w:val="center"/>
        <w:rPr>
          <w:rFonts w:ascii="Times New Roman" w:eastAsia="MS Mincho" w:hAnsi="Times New Roman" w:cs="Times New Roman"/>
          <w:color w:val="000000"/>
          <w:sz w:val="21"/>
          <w:szCs w:val="21"/>
        </w:rPr>
      </w:pPr>
      <w:r>
        <w:rPr>
          <w:rFonts w:ascii="Times New Roman" w:eastAsia="MS Mincho" w:hAnsi="Times New Roman" w:cs="Times New Roman"/>
          <w:color w:val="000000"/>
          <w:sz w:val="21"/>
          <w:szCs w:val="21"/>
        </w:rPr>
        <w:t>Col. Est. Ariston Gomes da Silva</w:t>
      </w:r>
    </w:p>
    <w:p w:rsidR="006748DF" w:rsidRDefault="006748DF" w:rsidP="006748DF">
      <w:pPr>
        <w:jc w:val="center"/>
      </w:pPr>
    </w:p>
    <w:p w:rsidR="006748DF" w:rsidRDefault="006748DF">
      <w:pPr>
        <w:jc w:val="center"/>
      </w:pPr>
    </w:p>
    <w:sectPr w:rsidR="006748DF" w:rsidSect="00E834F8">
      <w:headerReference w:type="default" r:id="rId8"/>
      <w:footerReference w:type="default" r:id="rId9"/>
      <w:pgSz w:w="12240" w:h="20160" w:code="5"/>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DFA" w:rsidRDefault="00702DFA" w:rsidP="006748DF">
      <w:pPr>
        <w:spacing w:after="0" w:line="240" w:lineRule="auto"/>
      </w:pPr>
      <w:r>
        <w:separator/>
      </w:r>
    </w:p>
  </w:endnote>
  <w:endnote w:type="continuationSeparator" w:id="1">
    <w:p w:rsidR="00702DFA" w:rsidRDefault="00702DFA" w:rsidP="00674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1E0" w:rsidRPr="008661E0" w:rsidRDefault="008661E0" w:rsidP="008661E0">
    <w:pPr>
      <w:pStyle w:val="Rodap"/>
      <w:jc w:val="center"/>
      <w:rPr>
        <w:sz w:val="20"/>
        <w:szCs w:val="20"/>
      </w:rPr>
    </w:pPr>
    <w:r w:rsidRPr="008661E0">
      <w:rPr>
        <w:sz w:val="20"/>
        <w:szCs w:val="20"/>
      </w:rPr>
      <w:t>Colégio Estadual Ariston Gomes da Silva</w:t>
    </w:r>
  </w:p>
  <w:p w:rsidR="008661E0" w:rsidRPr="008661E0" w:rsidRDefault="008661E0" w:rsidP="008661E0">
    <w:pPr>
      <w:pStyle w:val="Rodap"/>
      <w:jc w:val="center"/>
      <w:rPr>
        <w:sz w:val="20"/>
        <w:szCs w:val="20"/>
      </w:rPr>
    </w:pPr>
    <w:r w:rsidRPr="008661E0">
      <w:rPr>
        <w:sz w:val="20"/>
        <w:szCs w:val="20"/>
      </w:rPr>
      <w:t>Avenida Pernambuco, 517 – centro – 76-200-000 Iporá – Go.</w:t>
    </w:r>
  </w:p>
  <w:p w:rsidR="008661E0" w:rsidRDefault="008661E0" w:rsidP="008661E0">
    <w:pPr>
      <w:pStyle w:val="Rodap"/>
      <w:jc w:val="center"/>
    </w:pPr>
    <w:r w:rsidRPr="008661E0">
      <w:rPr>
        <w:sz w:val="20"/>
        <w:szCs w:val="20"/>
      </w:rPr>
      <w:t>Fone: 64 – 3674-1162 –  e-mail</w:t>
    </w:r>
    <w:r>
      <w:t xml:space="preserve"> – </w:t>
    </w:r>
    <w:hyperlink r:id="rId1" w:history="1">
      <w:r w:rsidRPr="00C22F46">
        <w:rPr>
          <w:rStyle w:val="Hyperlink"/>
        </w:rPr>
        <w:t>cearistongomes@yahoo.com.br</w:t>
      </w:r>
    </w:hyperlink>
  </w:p>
  <w:p w:rsidR="008661E0" w:rsidRDefault="008661E0">
    <w:pPr>
      <w:pStyle w:val="Rodap"/>
    </w:pPr>
  </w:p>
  <w:p w:rsidR="008661E0" w:rsidRDefault="008661E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DFA" w:rsidRDefault="00702DFA" w:rsidP="006748DF">
      <w:pPr>
        <w:spacing w:after="0" w:line="240" w:lineRule="auto"/>
      </w:pPr>
      <w:r>
        <w:separator/>
      </w:r>
    </w:p>
  </w:footnote>
  <w:footnote w:type="continuationSeparator" w:id="1">
    <w:p w:rsidR="00702DFA" w:rsidRDefault="00702DFA" w:rsidP="006748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8DF" w:rsidRDefault="006F2F37" w:rsidP="006F2F37">
    <w:pPr>
      <w:spacing w:after="0" w:line="240" w:lineRule="auto"/>
      <w:jc w:val="center"/>
    </w:pPr>
    <w:r>
      <w:rPr>
        <w:noProof/>
        <w:lang w:eastAsia="pt-BR"/>
      </w:rPr>
      <w:drawing>
        <wp:anchor distT="0" distB="0" distL="114300" distR="114300" simplePos="0" relativeHeight="251660288" behindDoc="0" locked="0" layoutInCell="1" allowOverlap="1">
          <wp:simplePos x="0" y="0"/>
          <wp:positionH relativeFrom="column">
            <wp:posOffset>4112260</wp:posOffset>
          </wp:positionH>
          <wp:positionV relativeFrom="paragraph">
            <wp:posOffset>-36195</wp:posOffset>
          </wp:positionV>
          <wp:extent cx="1076960" cy="603250"/>
          <wp:effectExtent l="19050" t="0" r="889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62978" t="34561" r="26324" b="55524"/>
                  <a:stretch>
                    <a:fillRect/>
                  </a:stretch>
                </pic:blipFill>
                <pic:spPr bwMode="auto">
                  <a:xfrm>
                    <a:off x="0" y="0"/>
                    <a:ext cx="1076960" cy="603250"/>
                  </a:xfrm>
                  <a:prstGeom prst="rect">
                    <a:avLst/>
                  </a:prstGeom>
                  <a:noFill/>
                  <a:ln w="9525">
                    <a:noFill/>
                    <a:miter lim="800000"/>
                    <a:headEnd/>
                    <a:tailEnd/>
                  </a:ln>
                </pic:spPr>
              </pic:pic>
            </a:graphicData>
          </a:graphic>
        </wp:anchor>
      </w:drawing>
    </w:r>
    <w:r>
      <w:rPr>
        <w:noProof/>
        <w:lang w:eastAsia="pt-BR"/>
      </w:rPr>
      <w:drawing>
        <wp:anchor distT="0" distB="0" distL="114300" distR="114300" simplePos="0" relativeHeight="251659264" behindDoc="0" locked="0" layoutInCell="1" allowOverlap="1">
          <wp:simplePos x="0" y="0"/>
          <wp:positionH relativeFrom="column">
            <wp:posOffset>-226695</wp:posOffset>
          </wp:positionH>
          <wp:positionV relativeFrom="paragraph">
            <wp:posOffset>-36195</wp:posOffset>
          </wp:positionV>
          <wp:extent cx="1127760" cy="439420"/>
          <wp:effectExtent l="19050" t="0" r="0" b="0"/>
          <wp:wrapNone/>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6782" t="34561" r="64669" b="59490"/>
                  <a:stretch>
                    <a:fillRect/>
                  </a:stretch>
                </pic:blipFill>
                <pic:spPr bwMode="auto">
                  <a:xfrm>
                    <a:off x="0" y="0"/>
                    <a:ext cx="1127760" cy="439420"/>
                  </a:xfrm>
                  <a:prstGeom prst="rect">
                    <a:avLst/>
                  </a:prstGeom>
                  <a:noFill/>
                  <a:ln w="9525">
                    <a:noFill/>
                    <a:miter lim="800000"/>
                    <a:headEnd/>
                    <a:tailEnd/>
                  </a:ln>
                </pic:spPr>
              </pic:pic>
            </a:graphicData>
          </a:graphic>
        </wp:anchor>
      </w:drawing>
    </w:r>
    <w:r w:rsidR="006748DF">
      <w:t>Colégio Estadual Ariston Gomes da Silva</w:t>
    </w:r>
  </w:p>
  <w:p w:rsidR="006F2F37" w:rsidRDefault="006F2F37" w:rsidP="006F2F37">
    <w:pPr>
      <w:spacing w:after="0" w:line="240" w:lineRule="auto"/>
      <w:jc w:val="center"/>
    </w:pPr>
    <w:r>
      <w:t>Iporá - Goiás</w:t>
    </w:r>
  </w:p>
  <w:p w:rsidR="006748DF" w:rsidRDefault="006748D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15A82"/>
    <w:multiLevelType w:val="hybridMultilevel"/>
    <w:tmpl w:val="15AAA23C"/>
    <w:lvl w:ilvl="0" w:tplc="E58A6F3E">
      <w:start w:val="1"/>
      <w:numFmt w:val="lowerLetter"/>
      <w:lvlText w:val="%1)"/>
      <w:lvlJc w:val="left"/>
      <w:pPr>
        <w:ind w:left="720" w:hanging="360"/>
      </w:pPr>
      <w:rPr>
        <w:rFonts w:ascii="Times-Roman" w:eastAsiaTheme="minorHAnsi" w:hAnsi="Times-Roman" w:cs="Times-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38E6836"/>
    <w:multiLevelType w:val="multilevel"/>
    <w:tmpl w:val="681A1C3C"/>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
    <w:nsid w:val="7823267E"/>
    <w:multiLevelType w:val="hybridMultilevel"/>
    <w:tmpl w:val="D3DADE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6748DF"/>
    <w:rsid w:val="00093F7C"/>
    <w:rsid w:val="000F4320"/>
    <w:rsid w:val="00165242"/>
    <w:rsid w:val="00174BAC"/>
    <w:rsid w:val="002E225C"/>
    <w:rsid w:val="0036334C"/>
    <w:rsid w:val="004915E0"/>
    <w:rsid w:val="00505E74"/>
    <w:rsid w:val="0065300A"/>
    <w:rsid w:val="006748DF"/>
    <w:rsid w:val="006C1019"/>
    <w:rsid w:val="006F2F37"/>
    <w:rsid w:val="00702DFA"/>
    <w:rsid w:val="00805E58"/>
    <w:rsid w:val="008661E0"/>
    <w:rsid w:val="00A12CD9"/>
    <w:rsid w:val="00AC03A4"/>
    <w:rsid w:val="00B508C2"/>
    <w:rsid w:val="00BA364D"/>
    <w:rsid w:val="00C158AD"/>
    <w:rsid w:val="00CE6C86"/>
    <w:rsid w:val="00D04EE0"/>
    <w:rsid w:val="00E834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3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748D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748DF"/>
    <w:rPr>
      <w:rFonts w:ascii="Tahoma" w:hAnsi="Tahoma" w:cs="Tahoma"/>
      <w:sz w:val="16"/>
      <w:szCs w:val="16"/>
    </w:rPr>
  </w:style>
  <w:style w:type="paragraph" w:styleId="Cabealho">
    <w:name w:val="header"/>
    <w:basedOn w:val="Normal"/>
    <w:link w:val="CabealhoChar"/>
    <w:uiPriority w:val="99"/>
    <w:semiHidden/>
    <w:unhideWhenUsed/>
    <w:rsid w:val="006748D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748DF"/>
  </w:style>
  <w:style w:type="paragraph" w:styleId="Rodap">
    <w:name w:val="footer"/>
    <w:basedOn w:val="Normal"/>
    <w:link w:val="RodapChar"/>
    <w:uiPriority w:val="99"/>
    <w:semiHidden/>
    <w:unhideWhenUsed/>
    <w:rsid w:val="006748D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748DF"/>
  </w:style>
  <w:style w:type="table" w:styleId="Tabelacomgrade">
    <w:name w:val="Table Grid"/>
    <w:basedOn w:val="Tabelanormal"/>
    <w:uiPriority w:val="59"/>
    <w:rsid w:val="006F2F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6F2F37"/>
    <w:pPr>
      <w:ind w:left="720"/>
      <w:contextualSpacing/>
    </w:pPr>
  </w:style>
  <w:style w:type="character" w:styleId="Hyperlink">
    <w:name w:val="Hyperlink"/>
    <w:basedOn w:val="Fontepargpadro"/>
    <w:uiPriority w:val="99"/>
    <w:unhideWhenUsed/>
    <w:rsid w:val="008661E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earistongomes@yaho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54EB8A2-B0CD-41DA-A862-F1FDCE791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850</Words>
  <Characters>4592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Speed</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ana.reis</cp:lastModifiedBy>
  <cp:revision>2</cp:revision>
  <dcterms:created xsi:type="dcterms:W3CDTF">2011-08-17T12:07:00Z</dcterms:created>
  <dcterms:modified xsi:type="dcterms:W3CDTF">2011-08-17T12:07:00Z</dcterms:modified>
</cp:coreProperties>
</file>