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C211B1">
        <w:rPr>
          <w:b/>
        </w:rPr>
        <w:t>Nº</w:t>
      </w:r>
      <w:r w:rsidR="002E5174">
        <w:rPr>
          <w:b/>
        </w:rPr>
        <w:t>.</w:t>
      </w:r>
      <w:r w:rsidR="00C211B1">
        <w:rPr>
          <w:b/>
        </w:rPr>
        <w:t xml:space="preserve"> </w:t>
      </w:r>
      <w:r w:rsidR="009323FB">
        <w:rPr>
          <w:b/>
        </w:rPr>
        <w:t>003/2012</w:t>
      </w:r>
    </w:p>
    <w:p w:rsidR="005F5D4E" w:rsidRDefault="005F5D4E"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323FB">
        <w:rPr>
          <w:lang w:val="pt-PT"/>
        </w:rPr>
        <w:t>AMÉRICO BORGES DE CARVALHO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323FB">
        <w:rPr>
          <w:lang w:val="pt-PT"/>
        </w:rPr>
        <w:t>COLÉGIO ESTADUAL AMÉRICO BORGES DE CARVALHO</w:t>
      </w:r>
      <w:r w:rsidR="002C6FB4" w:rsidRPr="00972658">
        <w:rPr>
          <w:color w:val="FF0000"/>
          <w:lang w:val="pt-PT"/>
        </w:rPr>
        <w:t xml:space="preserve">  </w:t>
      </w:r>
      <w:r w:rsidR="00695916" w:rsidRPr="004B48DB">
        <w:rPr>
          <w:lang w:val="pt-PT"/>
        </w:rPr>
        <w:t>município de</w:t>
      </w:r>
      <w:r w:rsidR="00BE4571">
        <w:rPr>
          <w:lang w:val="pt-PT"/>
        </w:rPr>
        <w:t xml:space="preserve"> </w:t>
      </w:r>
      <w:r w:rsidR="009323FB">
        <w:rPr>
          <w:lang w:val="pt-PT"/>
        </w:rPr>
        <w:t>Anápolis</w:t>
      </w:r>
      <w:r w:rsidR="002C6FB4" w:rsidRPr="004B48DB">
        <w:rPr>
          <w:lang w:val="pt-PT"/>
        </w:rPr>
        <w:t xml:space="preserve"> no Estado de Goiás, pessoa jurídica de Direito Privado, com sede  na </w:t>
      </w:r>
      <w:r w:rsidR="009323FB">
        <w:rPr>
          <w:lang w:val="pt-PT"/>
        </w:rPr>
        <w:t>Rua Bela Vista s/nº bairro Jardim Goiano, cidade de Anápolis , estado de Goiàs</w:t>
      </w:r>
      <w:r w:rsidR="002C6FB4" w:rsidRPr="004B48DB">
        <w:rPr>
          <w:lang w:val="pt-PT"/>
        </w:rPr>
        <w:t>, inscrita no CNPJ/MF sob o nº</w:t>
      </w:r>
      <w:r w:rsidR="00F42DB4" w:rsidRPr="004B48DB">
        <w:rPr>
          <w:lang w:val="pt-PT"/>
        </w:rPr>
        <w:t xml:space="preserve"> </w:t>
      </w:r>
      <w:r w:rsidR="009323FB">
        <w:rPr>
          <w:lang w:val="pt-PT"/>
        </w:rPr>
        <w:t>00.694.320/0001-99</w:t>
      </w:r>
      <w:r w:rsidR="00861FBB" w:rsidRPr="004B48DB">
        <w:rPr>
          <w:lang w:val="pt-PT"/>
        </w:rPr>
        <w:t>,</w:t>
      </w:r>
      <w:r w:rsidR="002C6FB4" w:rsidRPr="004B48DB">
        <w:rPr>
          <w:lang w:val="pt-PT"/>
        </w:rPr>
        <w:t xml:space="preserve"> neste ato representado</w:t>
      </w:r>
      <w:r w:rsidR="005F5D4E">
        <w:rPr>
          <w:lang w:val="pt-PT"/>
        </w:rPr>
        <w:t xml:space="preserve"> pelo Presidente do Conselho a Sra</w:t>
      </w:r>
      <w:r w:rsidR="002C6FB4" w:rsidRPr="004B48DB">
        <w:rPr>
          <w:lang w:val="pt-PT"/>
        </w:rPr>
        <w:t xml:space="preserve"> </w:t>
      </w:r>
      <w:r w:rsidR="009323FB">
        <w:rPr>
          <w:lang w:val="pt-PT"/>
        </w:rPr>
        <w:t xml:space="preserve">ADRIANE </w:t>
      </w:r>
      <w:r w:rsidR="005F5D4E">
        <w:rPr>
          <w:lang w:val="pt-PT"/>
        </w:rPr>
        <w:t>MARIA SAUD DAGUER, professora</w:t>
      </w:r>
      <w:r w:rsidR="002C6FB4" w:rsidRPr="00972658">
        <w:rPr>
          <w:color w:val="FF0000"/>
          <w:lang w:val="pt-PT"/>
        </w:rPr>
        <w:t xml:space="preserve"> </w:t>
      </w:r>
      <w:r w:rsidR="005F5D4E">
        <w:rPr>
          <w:lang w:val="pt-PT"/>
        </w:rPr>
        <w:t>inscrita no CPF/MF sob o nº</w:t>
      </w:r>
      <w:r w:rsidR="009323FB">
        <w:rPr>
          <w:lang w:val="pt-PT"/>
        </w:rPr>
        <w:t>426.949.141-87</w:t>
      </w:r>
      <w:r w:rsidR="002C6FB4" w:rsidRPr="004B48DB">
        <w:rPr>
          <w:lang w:val="pt-PT"/>
        </w:rPr>
        <w:t xml:space="preserve"> Carteira de Identidade nº</w:t>
      </w:r>
      <w:r w:rsidR="00861FBB" w:rsidRPr="004B48DB">
        <w:rPr>
          <w:lang w:val="pt-PT"/>
        </w:rPr>
        <w:t xml:space="preserve"> </w:t>
      </w:r>
      <w:r w:rsidR="009323FB">
        <w:rPr>
          <w:lang w:val="pt-PT"/>
        </w:rPr>
        <w:t>2371591</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323FB">
        <w:rPr>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9323FB">
        <w:rPr>
          <w:lang w:val="pt-PT"/>
        </w:rPr>
        <w:t>10/08/2012</w:t>
      </w:r>
      <w:r w:rsidR="0007585E" w:rsidRPr="004B48DB">
        <w:rPr>
          <w:lang w:val="pt-PT"/>
        </w:rPr>
        <w:t xml:space="preserve">, no horário das </w:t>
      </w:r>
      <w:r w:rsidR="009323FB">
        <w:rPr>
          <w:lang w:val="pt-PT"/>
        </w:rPr>
        <w:t>9:00h as 17:00h</w:t>
      </w:r>
      <w:r w:rsidR="0007585E" w:rsidRPr="004B48DB">
        <w:rPr>
          <w:lang w:val="pt-PT"/>
        </w:rPr>
        <w:t xml:space="preserve">, na sede do Conselho Escolar, situada à </w:t>
      </w:r>
      <w:r w:rsidR="009323FB">
        <w:rPr>
          <w:lang w:val="pt-PT"/>
        </w:rPr>
        <w:t>Rua Bela Vistas/nº, bairro Jardim Goiano, Anápolis -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0E5DC8">
        <w:rPr>
          <w:snapToGrid w:val="0"/>
        </w:rPr>
        <w:t>Colégio Estadual Américo Borges de Carvalho situado à Rua Bela Vista s/nº bairro Jardim Goiano – Anápolis – Goiás,</w:t>
      </w:r>
      <w:r w:rsidRPr="004B48DB">
        <w:rPr>
          <w:snapToGrid w:val="0"/>
        </w:rPr>
        <w:t xml:space="preserve"> durante o período</w:t>
      </w:r>
      <w:r w:rsidR="00C16473" w:rsidRPr="004B48DB">
        <w:rPr>
          <w:snapToGrid w:val="0"/>
        </w:rPr>
        <w:t xml:space="preserve"> </w:t>
      </w:r>
      <w:r w:rsidR="000E5DC8">
        <w:rPr>
          <w:snapToGrid w:val="0"/>
        </w:rPr>
        <w:t>01/08/2012 a 31/10/2012</w:t>
      </w:r>
      <w:r w:rsidRPr="004B48DB">
        <w:rPr>
          <w:snapToGrid w:val="0"/>
        </w:rPr>
        <w:t xml:space="preserve">, no horário compreendido entre </w:t>
      </w:r>
      <w:r w:rsidR="000E5DC8">
        <w:rPr>
          <w:snapToGrid w:val="0"/>
        </w:rPr>
        <w:t>7:00h e 11:00h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0E5DC8">
        <w:t>COLÉGIO ESTADUAL AMÉRICO BORGES DE CARVALHO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0E5DC8">
        <w:t>COLÉGIO ESTADUAL AMÉRICO BORGES DE CARVALHO</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0E5DC8">
        <w:t>COLÉGIO ESTADUAL AMÉRICO BORGES DE CARVALHO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0E5DC8">
        <w:t>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0E5DC8">
        <w:t>03</w:t>
      </w:r>
      <w:r w:rsidR="005F5D4E">
        <w:t xml:space="preserve"> (t</w:t>
      </w:r>
      <w:r w:rsidR="000E5DC8">
        <w: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0A5874">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A5874">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A5874">
        <w:t>COLÉGIO ESTADUAL AMÉRICO BORGES DE CARVALHO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A5874">
        <w:t>062-332-5597</w:t>
      </w:r>
      <w:r w:rsidRPr="004B48DB">
        <w:t>, Conselho Escolar d</w:t>
      </w:r>
      <w:r w:rsidR="00116F23" w:rsidRPr="004B48DB">
        <w:t xml:space="preserve">o </w:t>
      </w:r>
      <w:r w:rsidR="000A5874">
        <w:t>COLÉGIO ESTADUAL AMÉRICO BORGES DE CARVALHO.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0A5874" w:rsidP="00D648EE">
      <w:pPr>
        <w:autoSpaceDE w:val="0"/>
        <w:autoSpaceDN w:val="0"/>
        <w:adjustRightInd w:val="0"/>
        <w:jc w:val="center"/>
        <w:rPr>
          <w:b/>
          <w:bCs/>
        </w:rPr>
      </w:pPr>
      <w:r>
        <w:rPr>
          <w:b/>
          <w:bCs/>
        </w:rPr>
        <w:t>ADRIANE MARIA SAUD DAGUER</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A5874">
        <w:rPr>
          <w:b/>
          <w:bCs/>
        </w:rPr>
        <w:t xml:space="preserve">Américo Borges de Carvalho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5F5D4E" w:rsidRDefault="005F5D4E" w:rsidP="00E120AA">
      <w:pPr>
        <w:autoSpaceDE w:val="0"/>
        <w:autoSpaceDN w:val="0"/>
        <w:adjustRightInd w:val="0"/>
        <w:ind w:firstLine="144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5F5D4E" w:rsidRDefault="005F5D4E"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1148C6" w:rsidRPr="004B48DB" w:rsidTr="003E40A3">
        <w:tc>
          <w:tcPr>
            <w:tcW w:w="4993" w:type="dxa"/>
          </w:tcPr>
          <w:p w:rsidR="001148C6" w:rsidRPr="004B48DB" w:rsidRDefault="001148C6" w:rsidP="00E120AA">
            <w:pPr>
              <w:autoSpaceDE w:val="0"/>
              <w:autoSpaceDN w:val="0"/>
              <w:adjustRightInd w:val="0"/>
              <w:jc w:val="both"/>
              <w:rPr>
                <w:b/>
                <w:bCs/>
              </w:rPr>
            </w:pPr>
            <w:r>
              <w:rPr>
                <w:b/>
                <w:bCs/>
              </w:rPr>
              <w:t>Abóbora Madura</w:t>
            </w:r>
          </w:p>
        </w:tc>
        <w:tc>
          <w:tcPr>
            <w:tcW w:w="4993" w:type="dxa"/>
          </w:tcPr>
          <w:p w:rsidR="001148C6" w:rsidRPr="004B48DB" w:rsidRDefault="001148C6" w:rsidP="00E120AA">
            <w:pPr>
              <w:autoSpaceDE w:val="0"/>
              <w:autoSpaceDN w:val="0"/>
              <w:adjustRightInd w:val="0"/>
              <w:jc w:val="both"/>
              <w:rPr>
                <w:b/>
                <w:bCs/>
              </w:rPr>
            </w:pPr>
            <w:r>
              <w:rPr>
                <w:b/>
                <w:bCs/>
              </w:rPr>
              <w:t>15 kg</w:t>
            </w:r>
          </w:p>
        </w:tc>
      </w:tr>
      <w:tr w:rsidR="009A5386" w:rsidRPr="004B48DB" w:rsidTr="003E40A3">
        <w:tc>
          <w:tcPr>
            <w:tcW w:w="4993" w:type="dxa"/>
          </w:tcPr>
          <w:p w:rsidR="009A5386" w:rsidRDefault="009A5386" w:rsidP="00E120AA">
            <w:pPr>
              <w:autoSpaceDE w:val="0"/>
              <w:autoSpaceDN w:val="0"/>
              <w:adjustRightInd w:val="0"/>
              <w:jc w:val="both"/>
              <w:rPr>
                <w:b/>
                <w:bCs/>
              </w:rPr>
            </w:pPr>
            <w:r>
              <w:rPr>
                <w:b/>
                <w:bCs/>
              </w:rPr>
              <w:t>Alface</w:t>
            </w:r>
          </w:p>
        </w:tc>
        <w:tc>
          <w:tcPr>
            <w:tcW w:w="4993" w:type="dxa"/>
          </w:tcPr>
          <w:p w:rsidR="009A5386" w:rsidRDefault="009A5386" w:rsidP="00E120AA">
            <w:pPr>
              <w:autoSpaceDE w:val="0"/>
              <w:autoSpaceDN w:val="0"/>
              <w:adjustRightInd w:val="0"/>
              <w:jc w:val="both"/>
              <w:rPr>
                <w:b/>
                <w:bCs/>
              </w:rPr>
            </w:pPr>
            <w:r>
              <w:rPr>
                <w:b/>
                <w:bCs/>
              </w:rPr>
              <w:t>40 Kg</w:t>
            </w:r>
          </w:p>
        </w:tc>
      </w:tr>
      <w:tr w:rsidR="009A5386" w:rsidRPr="004B48DB" w:rsidTr="003E40A3">
        <w:tc>
          <w:tcPr>
            <w:tcW w:w="4993" w:type="dxa"/>
          </w:tcPr>
          <w:p w:rsidR="009A5386" w:rsidRDefault="009A5386" w:rsidP="00E120AA">
            <w:pPr>
              <w:autoSpaceDE w:val="0"/>
              <w:autoSpaceDN w:val="0"/>
              <w:adjustRightInd w:val="0"/>
              <w:jc w:val="both"/>
              <w:rPr>
                <w:b/>
                <w:bCs/>
              </w:rPr>
            </w:pPr>
            <w:r>
              <w:rPr>
                <w:b/>
                <w:bCs/>
              </w:rPr>
              <w:t>Banana Prata</w:t>
            </w:r>
          </w:p>
        </w:tc>
        <w:tc>
          <w:tcPr>
            <w:tcW w:w="4993" w:type="dxa"/>
          </w:tcPr>
          <w:p w:rsidR="009A5386" w:rsidRDefault="009A5386" w:rsidP="00E120AA">
            <w:pPr>
              <w:autoSpaceDE w:val="0"/>
              <w:autoSpaceDN w:val="0"/>
              <w:adjustRightInd w:val="0"/>
              <w:jc w:val="both"/>
              <w:rPr>
                <w:b/>
                <w:bCs/>
              </w:rPr>
            </w:pPr>
            <w:r>
              <w:rPr>
                <w:b/>
                <w:bCs/>
              </w:rPr>
              <w:t>250 kg</w:t>
            </w:r>
          </w:p>
        </w:tc>
      </w:tr>
      <w:tr w:rsidR="009A5386" w:rsidRPr="004B48DB" w:rsidTr="003E40A3">
        <w:tc>
          <w:tcPr>
            <w:tcW w:w="4993" w:type="dxa"/>
          </w:tcPr>
          <w:p w:rsidR="009A5386" w:rsidRDefault="009A5386" w:rsidP="00E120AA">
            <w:pPr>
              <w:autoSpaceDE w:val="0"/>
              <w:autoSpaceDN w:val="0"/>
              <w:adjustRightInd w:val="0"/>
              <w:jc w:val="both"/>
              <w:rPr>
                <w:b/>
                <w:bCs/>
              </w:rPr>
            </w:pPr>
            <w:r>
              <w:rPr>
                <w:b/>
                <w:bCs/>
              </w:rPr>
              <w:t>Banana Marmelo</w:t>
            </w:r>
          </w:p>
        </w:tc>
        <w:tc>
          <w:tcPr>
            <w:tcW w:w="4993" w:type="dxa"/>
          </w:tcPr>
          <w:p w:rsidR="009A5386" w:rsidRDefault="009A5386" w:rsidP="00E120AA">
            <w:pPr>
              <w:autoSpaceDE w:val="0"/>
              <w:autoSpaceDN w:val="0"/>
              <w:adjustRightInd w:val="0"/>
              <w:jc w:val="both"/>
              <w:rPr>
                <w:b/>
                <w:bCs/>
              </w:rPr>
            </w:pPr>
            <w:r>
              <w:rPr>
                <w:b/>
                <w:bCs/>
              </w:rPr>
              <w:t>60 kg</w:t>
            </w:r>
          </w:p>
        </w:tc>
      </w:tr>
      <w:tr w:rsidR="00F75C46" w:rsidRPr="004B48DB" w:rsidTr="003E40A3">
        <w:tc>
          <w:tcPr>
            <w:tcW w:w="4993" w:type="dxa"/>
          </w:tcPr>
          <w:p w:rsidR="00F75C46" w:rsidRPr="001148C6" w:rsidRDefault="00F75C46" w:rsidP="00102F1E">
            <w:pPr>
              <w:autoSpaceDE w:val="0"/>
              <w:autoSpaceDN w:val="0"/>
              <w:adjustRightInd w:val="0"/>
              <w:rPr>
                <w:b/>
                <w:color w:val="262626" w:themeColor="text1" w:themeTint="D9"/>
              </w:rPr>
            </w:pPr>
            <w:r w:rsidRPr="001148C6">
              <w:rPr>
                <w:b/>
                <w:color w:val="262626" w:themeColor="text1" w:themeTint="D9"/>
              </w:rPr>
              <w:t xml:space="preserve">Batata doce </w:t>
            </w:r>
          </w:p>
        </w:tc>
        <w:tc>
          <w:tcPr>
            <w:tcW w:w="4993" w:type="dxa"/>
          </w:tcPr>
          <w:p w:rsidR="00F75C46" w:rsidRPr="001148C6" w:rsidRDefault="009A5386" w:rsidP="009A5386">
            <w:pPr>
              <w:autoSpaceDE w:val="0"/>
              <w:autoSpaceDN w:val="0"/>
              <w:adjustRightInd w:val="0"/>
              <w:rPr>
                <w:b/>
                <w:color w:val="262626" w:themeColor="text1" w:themeTint="D9"/>
              </w:rPr>
            </w:pPr>
            <w:r>
              <w:rPr>
                <w:b/>
                <w:color w:val="262626" w:themeColor="text1" w:themeTint="D9"/>
              </w:rPr>
              <w:t>30</w:t>
            </w:r>
            <w:r w:rsidR="00E71BD6" w:rsidRPr="001148C6">
              <w:rPr>
                <w:b/>
                <w:color w:val="262626" w:themeColor="text1" w:themeTint="D9"/>
              </w:rPr>
              <w:t xml:space="preserve"> Kg</w:t>
            </w:r>
          </w:p>
        </w:tc>
      </w:tr>
      <w:tr w:rsidR="00F75C46" w:rsidRPr="004B48DB" w:rsidTr="003E40A3">
        <w:tc>
          <w:tcPr>
            <w:tcW w:w="4993" w:type="dxa"/>
          </w:tcPr>
          <w:p w:rsidR="00F75C46" w:rsidRPr="001148C6" w:rsidRDefault="00F75C46" w:rsidP="00102F1E">
            <w:pPr>
              <w:autoSpaceDE w:val="0"/>
              <w:autoSpaceDN w:val="0"/>
              <w:adjustRightInd w:val="0"/>
              <w:rPr>
                <w:b/>
                <w:color w:val="262626" w:themeColor="text1" w:themeTint="D9"/>
              </w:rPr>
            </w:pPr>
            <w:r w:rsidRPr="001148C6">
              <w:rPr>
                <w:b/>
                <w:color w:val="262626" w:themeColor="text1" w:themeTint="D9"/>
              </w:rPr>
              <w:t xml:space="preserve">Batata inglesa </w:t>
            </w:r>
          </w:p>
        </w:tc>
        <w:tc>
          <w:tcPr>
            <w:tcW w:w="4993" w:type="dxa"/>
          </w:tcPr>
          <w:p w:rsidR="00F75C46" w:rsidRPr="001148C6" w:rsidRDefault="009A5386" w:rsidP="00102F1E">
            <w:pPr>
              <w:autoSpaceDE w:val="0"/>
              <w:autoSpaceDN w:val="0"/>
              <w:adjustRightInd w:val="0"/>
              <w:rPr>
                <w:b/>
                <w:color w:val="262626" w:themeColor="text1" w:themeTint="D9"/>
              </w:rPr>
            </w:pPr>
            <w:r>
              <w:rPr>
                <w:b/>
                <w:color w:val="262626" w:themeColor="text1" w:themeTint="D9"/>
              </w:rPr>
              <w:t>20</w:t>
            </w:r>
            <w:r w:rsidR="00E71BD6" w:rsidRPr="001148C6">
              <w:rPr>
                <w:b/>
                <w:color w:val="262626" w:themeColor="text1" w:themeTint="D9"/>
              </w:rPr>
              <w:t>0 Kg</w:t>
            </w:r>
          </w:p>
        </w:tc>
      </w:tr>
      <w:tr w:rsidR="00F75C46" w:rsidRPr="004B48DB" w:rsidTr="003E40A3">
        <w:tc>
          <w:tcPr>
            <w:tcW w:w="4993" w:type="dxa"/>
          </w:tcPr>
          <w:p w:rsidR="00F75C46" w:rsidRPr="001148C6" w:rsidRDefault="00F75C46" w:rsidP="00102F1E">
            <w:pPr>
              <w:autoSpaceDE w:val="0"/>
              <w:autoSpaceDN w:val="0"/>
              <w:adjustRightInd w:val="0"/>
              <w:rPr>
                <w:b/>
                <w:color w:val="262626" w:themeColor="text1" w:themeTint="D9"/>
              </w:rPr>
            </w:pPr>
            <w:r w:rsidRPr="001148C6">
              <w:rPr>
                <w:b/>
                <w:color w:val="262626" w:themeColor="text1" w:themeTint="D9"/>
              </w:rPr>
              <w:t xml:space="preserve">Beterraba </w:t>
            </w:r>
          </w:p>
        </w:tc>
        <w:tc>
          <w:tcPr>
            <w:tcW w:w="4993" w:type="dxa"/>
          </w:tcPr>
          <w:p w:rsidR="00F75C46" w:rsidRPr="001148C6" w:rsidRDefault="00FE50F3" w:rsidP="00102F1E">
            <w:pPr>
              <w:autoSpaceDE w:val="0"/>
              <w:autoSpaceDN w:val="0"/>
              <w:adjustRightInd w:val="0"/>
              <w:rPr>
                <w:b/>
                <w:color w:val="262626" w:themeColor="text1" w:themeTint="D9"/>
              </w:rPr>
            </w:pPr>
            <w:smartTag w:uri="urn:schemas-microsoft-com:office:smarttags" w:element="metricconverter">
              <w:smartTagPr>
                <w:attr w:name="ProductID" w:val="60 Kg"/>
              </w:smartTagPr>
              <w:r w:rsidRPr="001148C6">
                <w:rPr>
                  <w:b/>
                  <w:color w:val="262626" w:themeColor="text1" w:themeTint="D9"/>
                </w:rPr>
                <w:t>6</w:t>
              </w:r>
              <w:r w:rsidR="00E71BD6" w:rsidRPr="001148C6">
                <w:rPr>
                  <w:b/>
                  <w:color w:val="262626" w:themeColor="text1" w:themeTint="D9"/>
                </w:rPr>
                <w:t>0 Kg</w:t>
              </w:r>
            </w:smartTag>
          </w:p>
        </w:tc>
      </w:tr>
      <w:tr w:rsidR="00F75C46" w:rsidRPr="004B48DB" w:rsidTr="003E40A3">
        <w:tc>
          <w:tcPr>
            <w:tcW w:w="4993" w:type="dxa"/>
          </w:tcPr>
          <w:p w:rsidR="00F75C46" w:rsidRPr="001148C6" w:rsidRDefault="00F75C46" w:rsidP="00102F1E">
            <w:pPr>
              <w:autoSpaceDE w:val="0"/>
              <w:autoSpaceDN w:val="0"/>
              <w:adjustRightInd w:val="0"/>
              <w:rPr>
                <w:b/>
                <w:color w:val="262626" w:themeColor="text1" w:themeTint="D9"/>
              </w:rPr>
            </w:pPr>
            <w:r w:rsidRPr="001148C6">
              <w:rPr>
                <w:b/>
                <w:color w:val="262626" w:themeColor="text1" w:themeTint="D9"/>
              </w:rPr>
              <w:t xml:space="preserve">Cebola </w:t>
            </w:r>
          </w:p>
        </w:tc>
        <w:tc>
          <w:tcPr>
            <w:tcW w:w="4993" w:type="dxa"/>
          </w:tcPr>
          <w:p w:rsidR="00F75C46" w:rsidRPr="001148C6" w:rsidRDefault="00FE50F3" w:rsidP="00102F1E">
            <w:pPr>
              <w:autoSpaceDE w:val="0"/>
              <w:autoSpaceDN w:val="0"/>
              <w:adjustRightInd w:val="0"/>
              <w:rPr>
                <w:b/>
                <w:color w:val="262626" w:themeColor="text1" w:themeTint="D9"/>
              </w:rPr>
            </w:pPr>
            <w:smartTag w:uri="urn:schemas-microsoft-com:office:smarttags" w:element="metricconverter">
              <w:smartTagPr>
                <w:attr w:name="ProductID" w:val="60 Kg"/>
              </w:smartTagPr>
              <w:r w:rsidRPr="001148C6">
                <w:rPr>
                  <w:b/>
                  <w:color w:val="262626" w:themeColor="text1" w:themeTint="D9"/>
                </w:rPr>
                <w:t>6</w:t>
              </w:r>
              <w:r w:rsidR="00F97D22" w:rsidRPr="001148C6">
                <w:rPr>
                  <w:b/>
                  <w:color w:val="262626" w:themeColor="text1" w:themeTint="D9"/>
                </w:rPr>
                <w:t>0 Kg</w:t>
              </w:r>
            </w:smartTag>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Cenoura </w:t>
            </w:r>
          </w:p>
        </w:tc>
        <w:tc>
          <w:tcPr>
            <w:tcW w:w="4993" w:type="dxa"/>
          </w:tcPr>
          <w:p w:rsidR="00F75C46" w:rsidRPr="001148C6" w:rsidRDefault="009A5386" w:rsidP="00102F1E">
            <w:pPr>
              <w:autoSpaceDE w:val="0"/>
              <w:autoSpaceDN w:val="0"/>
              <w:adjustRightInd w:val="0"/>
              <w:rPr>
                <w:b/>
                <w:color w:val="262626" w:themeColor="text1" w:themeTint="D9"/>
              </w:rPr>
            </w:pPr>
            <w:r>
              <w:rPr>
                <w:b/>
                <w:color w:val="262626" w:themeColor="text1" w:themeTint="D9"/>
              </w:rPr>
              <w:t>10</w:t>
            </w:r>
            <w:r w:rsidR="00F97D22" w:rsidRPr="001148C6">
              <w:rPr>
                <w:b/>
                <w:color w:val="262626" w:themeColor="text1" w:themeTint="D9"/>
              </w:rPr>
              <w:t>0 Kg</w:t>
            </w:r>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Couve </w:t>
            </w:r>
          </w:p>
        </w:tc>
        <w:tc>
          <w:tcPr>
            <w:tcW w:w="4993" w:type="dxa"/>
          </w:tcPr>
          <w:p w:rsidR="00F75C46" w:rsidRPr="001148C6" w:rsidRDefault="00F97D22" w:rsidP="00102F1E">
            <w:pPr>
              <w:autoSpaceDE w:val="0"/>
              <w:autoSpaceDN w:val="0"/>
              <w:adjustRightInd w:val="0"/>
              <w:rPr>
                <w:b/>
                <w:color w:val="262626" w:themeColor="text1" w:themeTint="D9"/>
              </w:rPr>
            </w:pPr>
            <w:r w:rsidRPr="001148C6">
              <w:rPr>
                <w:b/>
                <w:color w:val="262626" w:themeColor="text1" w:themeTint="D9"/>
              </w:rPr>
              <w:t>30 (Maço industrial)</w:t>
            </w:r>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Doce de banana </w:t>
            </w:r>
          </w:p>
        </w:tc>
        <w:tc>
          <w:tcPr>
            <w:tcW w:w="4993" w:type="dxa"/>
          </w:tcPr>
          <w:p w:rsidR="00F75C46" w:rsidRPr="001148C6" w:rsidRDefault="00F97D22" w:rsidP="00102F1E">
            <w:pPr>
              <w:autoSpaceDE w:val="0"/>
              <w:autoSpaceDN w:val="0"/>
              <w:adjustRightInd w:val="0"/>
              <w:rPr>
                <w:b/>
                <w:color w:val="262626" w:themeColor="text1" w:themeTint="D9"/>
              </w:rPr>
            </w:pPr>
            <w:smartTag w:uri="urn:schemas-microsoft-com:office:smarttags" w:element="metricconverter">
              <w:smartTagPr>
                <w:attr w:name="ProductID" w:val="120 Kg"/>
              </w:smartTagPr>
              <w:r w:rsidRPr="001148C6">
                <w:rPr>
                  <w:b/>
                  <w:color w:val="262626" w:themeColor="text1" w:themeTint="D9"/>
                </w:rPr>
                <w:t>120 Kg</w:t>
              </w:r>
            </w:smartTag>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Laranja </w:t>
            </w:r>
          </w:p>
        </w:tc>
        <w:tc>
          <w:tcPr>
            <w:tcW w:w="4993" w:type="dxa"/>
          </w:tcPr>
          <w:p w:rsidR="00F75C46" w:rsidRPr="001148C6" w:rsidRDefault="00F97D22" w:rsidP="00102F1E">
            <w:pPr>
              <w:autoSpaceDE w:val="0"/>
              <w:autoSpaceDN w:val="0"/>
              <w:adjustRightInd w:val="0"/>
              <w:rPr>
                <w:b/>
                <w:color w:val="262626" w:themeColor="text1" w:themeTint="D9"/>
              </w:rPr>
            </w:pPr>
            <w:r w:rsidRPr="001148C6">
              <w:rPr>
                <w:b/>
                <w:color w:val="262626" w:themeColor="text1" w:themeTint="D9"/>
              </w:rPr>
              <w:t>20 Kg</w:t>
            </w:r>
          </w:p>
        </w:tc>
      </w:tr>
      <w:tr w:rsidR="009A5386" w:rsidRPr="004B48DB" w:rsidTr="003E40A3">
        <w:tc>
          <w:tcPr>
            <w:tcW w:w="4993" w:type="dxa"/>
          </w:tcPr>
          <w:p w:rsidR="009A5386" w:rsidRPr="001148C6" w:rsidRDefault="009A5386" w:rsidP="00F97D22">
            <w:pPr>
              <w:autoSpaceDE w:val="0"/>
              <w:autoSpaceDN w:val="0"/>
              <w:adjustRightInd w:val="0"/>
              <w:rPr>
                <w:b/>
                <w:color w:val="262626" w:themeColor="text1" w:themeTint="D9"/>
              </w:rPr>
            </w:pPr>
            <w:r>
              <w:rPr>
                <w:b/>
                <w:color w:val="262626" w:themeColor="text1" w:themeTint="D9"/>
              </w:rPr>
              <w:t>Mamão</w:t>
            </w:r>
          </w:p>
        </w:tc>
        <w:tc>
          <w:tcPr>
            <w:tcW w:w="4993" w:type="dxa"/>
          </w:tcPr>
          <w:p w:rsidR="009A5386" w:rsidRPr="001148C6" w:rsidRDefault="009A5386" w:rsidP="00102F1E">
            <w:pPr>
              <w:autoSpaceDE w:val="0"/>
              <w:autoSpaceDN w:val="0"/>
              <w:adjustRightInd w:val="0"/>
              <w:rPr>
                <w:b/>
                <w:color w:val="262626" w:themeColor="text1" w:themeTint="D9"/>
              </w:rPr>
            </w:pPr>
            <w:r>
              <w:rPr>
                <w:b/>
                <w:color w:val="262626" w:themeColor="text1" w:themeTint="D9"/>
              </w:rPr>
              <w:t>100 Kg</w:t>
            </w:r>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Mandioca </w:t>
            </w:r>
          </w:p>
        </w:tc>
        <w:tc>
          <w:tcPr>
            <w:tcW w:w="4993" w:type="dxa"/>
          </w:tcPr>
          <w:p w:rsidR="00F75C46" w:rsidRPr="001148C6" w:rsidRDefault="00F97D22" w:rsidP="00102F1E">
            <w:pPr>
              <w:autoSpaceDE w:val="0"/>
              <w:autoSpaceDN w:val="0"/>
              <w:adjustRightInd w:val="0"/>
              <w:rPr>
                <w:b/>
                <w:color w:val="262626" w:themeColor="text1" w:themeTint="D9"/>
              </w:rPr>
            </w:pPr>
            <w:smartTag w:uri="urn:schemas-microsoft-com:office:smarttags" w:element="metricconverter">
              <w:smartTagPr>
                <w:attr w:name="ProductID" w:val="60 Kg"/>
              </w:smartTagPr>
              <w:r w:rsidRPr="001148C6">
                <w:rPr>
                  <w:b/>
                  <w:color w:val="262626" w:themeColor="text1" w:themeTint="D9"/>
                </w:rPr>
                <w:t>60 Kg</w:t>
              </w:r>
            </w:smartTag>
          </w:p>
        </w:tc>
      </w:tr>
      <w:tr w:rsidR="009A5386" w:rsidRPr="004B48DB" w:rsidTr="003E40A3">
        <w:tc>
          <w:tcPr>
            <w:tcW w:w="4993" w:type="dxa"/>
          </w:tcPr>
          <w:p w:rsidR="009A5386" w:rsidRPr="001148C6" w:rsidRDefault="005F5D4E" w:rsidP="00F97D22">
            <w:pPr>
              <w:autoSpaceDE w:val="0"/>
              <w:autoSpaceDN w:val="0"/>
              <w:adjustRightInd w:val="0"/>
              <w:rPr>
                <w:b/>
                <w:color w:val="262626" w:themeColor="text1" w:themeTint="D9"/>
              </w:rPr>
            </w:pPr>
            <w:r>
              <w:rPr>
                <w:b/>
                <w:color w:val="262626" w:themeColor="text1" w:themeTint="D9"/>
              </w:rPr>
              <w:t>Mela</w:t>
            </w:r>
            <w:r w:rsidR="009A5386">
              <w:rPr>
                <w:b/>
                <w:color w:val="262626" w:themeColor="text1" w:themeTint="D9"/>
              </w:rPr>
              <w:t>ncia</w:t>
            </w:r>
          </w:p>
        </w:tc>
        <w:tc>
          <w:tcPr>
            <w:tcW w:w="4993" w:type="dxa"/>
          </w:tcPr>
          <w:p w:rsidR="009A5386" w:rsidRPr="001148C6" w:rsidRDefault="009A5386" w:rsidP="00102F1E">
            <w:pPr>
              <w:autoSpaceDE w:val="0"/>
              <w:autoSpaceDN w:val="0"/>
              <w:adjustRightInd w:val="0"/>
              <w:rPr>
                <w:b/>
                <w:color w:val="262626" w:themeColor="text1" w:themeTint="D9"/>
              </w:rPr>
            </w:pPr>
            <w:r>
              <w:rPr>
                <w:b/>
                <w:color w:val="262626" w:themeColor="text1" w:themeTint="D9"/>
              </w:rPr>
              <w:t>300 Kg</w:t>
            </w:r>
          </w:p>
        </w:tc>
      </w:tr>
      <w:tr w:rsidR="00F75C46" w:rsidRPr="004B48DB" w:rsidTr="003E40A3">
        <w:tc>
          <w:tcPr>
            <w:tcW w:w="4993" w:type="dxa"/>
          </w:tcPr>
          <w:p w:rsidR="00F75C46" w:rsidRPr="001148C6" w:rsidRDefault="00F75C46" w:rsidP="00F97D22">
            <w:pPr>
              <w:autoSpaceDE w:val="0"/>
              <w:autoSpaceDN w:val="0"/>
              <w:adjustRightInd w:val="0"/>
              <w:rPr>
                <w:b/>
                <w:color w:val="262626" w:themeColor="text1" w:themeTint="D9"/>
              </w:rPr>
            </w:pPr>
            <w:r w:rsidRPr="001148C6">
              <w:rPr>
                <w:b/>
                <w:color w:val="262626" w:themeColor="text1" w:themeTint="D9"/>
              </w:rPr>
              <w:t xml:space="preserve">Milho verde in natura </w:t>
            </w:r>
          </w:p>
        </w:tc>
        <w:tc>
          <w:tcPr>
            <w:tcW w:w="4993" w:type="dxa"/>
          </w:tcPr>
          <w:p w:rsidR="00F75C46" w:rsidRPr="001148C6" w:rsidRDefault="00FE50F3" w:rsidP="00FE50F3">
            <w:pPr>
              <w:autoSpaceDE w:val="0"/>
              <w:autoSpaceDN w:val="0"/>
              <w:adjustRightInd w:val="0"/>
              <w:rPr>
                <w:b/>
                <w:color w:val="262626" w:themeColor="text1" w:themeTint="D9"/>
              </w:rPr>
            </w:pPr>
            <w:smartTag w:uri="urn:schemas-microsoft-com:office:smarttags" w:element="metricconverter">
              <w:smartTagPr>
                <w:attr w:name="ProductID" w:val="60 Kg"/>
              </w:smartTagPr>
              <w:r w:rsidRPr="001148C6">
                <w:rPr>
                  <w:b/>
                  <w:color w:val="262626" w:themeColor="text1" w:themeTint="D9"/>
                </w:rPr>
                <w:t>6</w:t>
              </w:r>
              <w:r w:rsidR="00F97D22" w:rsidRPr="001148C6">
                <w:rPr>
                  <w:b/>
                  <w:color w:val="262626" w:themeColor="text1" w:themeTint="D9"/>
                </w:rPr>
                <w:t>0 Kg</w:t>
              </w:r>
            </w:smartTag>
          </w:p>
        </w:tc>
      </w:tr>
      <w:tr w:rsidR="00F75C46" w:rsidRPr="004B48DB" w:rsidTr="003E40A3">
        <w:tc>
          <w:tcPr>
            <w:tcW w:w="4993" w:type="dxa"/>
          </w:tcPr>
          <w:p w:rsidR="00F75C46" w:rsidRPr="001148C6" w:rsidRDefault="00F75C46" w:rsidP="00102F1E">
            <w:pPr>
              <w:autoSpaceDE w:val="0"/>
              <w:autoSpaceDN w:val="0"/>
              <w:adjustRightInd w:val="0"/>
              <w:rPr>
                <w:b/>
                <w:color w:val="262626" w:themeColor="text1" w:themeTint="D9"/>
              </w:rPr>
            </w:pPr>
            <w:r w:rsidRPr="001148C6">
              <w:rPr>
                <w:b/>
                <w:color w:val="262626" w:themeColor="text1" w:themeTint="D9"/>
              </w:rPr>
              <w:t xml:space="preserve">Repolho </w:t>
            </w:r>
          </w:p>
        </w:tc>
        <w:tc>
          <w:tcPr>
            <w:tcW w:w="4993" w:type="dxa"/>
          </w:tcPr>
          <w:p w:rsidR="00F75C46" w:rsidRPr="001148C6" w:rsidRDefault="00720D79" w:rsidP="00102F1E">
            <w:pPr>
              <w:autoSpaceDE w:val="0"/>
              <w:autoSpaceDN w:val="0"/>
              <w:adjustRightInd w:val="0"/>
              <w:rPr>
                <w:b/>
                <w:color w:val="262626" w:themeColor="text1" w:themeTint="D9"/>
              </w:rPr>
            </w:pPr>
            <w:smartTag w:uri="urn:schemas-microsoft-com:office:smarttags" w:element="metricconverter">
              <w:smartTagPr>
                <w:attr w:name="ProductID" w:val="50 Kg"/>
              </w:smartTagPr>
              <w:r w:rsidRPr="001148C6">
                <w:rPr>
                  <w:b/>
                  <w:color w:val="262626" w:themeColor="text1" w:themeTint="D9"/>
                </w:rPr>
                <w:t>5</w:t>
              </w:r>
              <w:r w:rsidR="00F97D22" w:rsidRPr="001148C6">
                <w:rPr>
                  <w:b/>
                  <w:color w:val="262626" w:themeColor="text1" w:themeTint="D9"/>
                </w:rPr>
                <w:t>0 Kg</w:t>
              </w:r>
            </w:smartTag>
          </w:p>
        </w:tc>
      </w:tr>
      <w:tr w:rsidR="009A5386" w:rsidRPr="004B48DB" w:rsidTr="003E40A3">
        <w:tc>
          <w:tcPr>
            <w:tcW w:w="4993" w:type="dxa"/>
          </w:tcPr>
          <w:p w:rsidR="009A5386" w:rsidRPr="001148C6" w:rsidRDefault="009A5386" w:rsidP="00102F1E">
            <w:pPr>
              <w:autoSpaceDE w:val="0"/>
              <w:autoSpaceDN w:val="0"/>
              <w:adjustRightInd w:val="0"/>
              <w:rPr>
                <w:b/>
                <w:color w:val="262626" w:themeColor="text1" w:themeTint="D9"/>
              </w:rPr>
            </w:pPr>
            <w:r>
              <w:rPr>
                <w:b/>
                <w:color w:val="262626" w:themeColor="text1" w:themeTint="D9"/>
              </w:rPr>
              <w:t>Salsa</w:t>
            </w:r>
          </w:p>
        </w:tc>
        <w:tc>
          <w:tcPr>
            <w:tcW w:w="4993" w:type="dxa"/>
          </w:tcPr>
          <w:p w:rsidR="009A5386" w:rsidRPr="001148C6" w:rsidRDefault="009A5386" w:rsidP="00102F1E">
            <w:pPr>
              <w:autoSpaceDE w:val="0"/>
              <w:autoSpaceDN w:val="0"/>
              <w:adjustRightInd w:val="0"/>
              <w:rPr>
                <w:b/>
                <w:color w:val="262626" w:themeColor="text1" w:themeTint="D9"/>
              </w:rPr>
            </w:pPr>
            <w:r>
              <w:rPr>
                <w:b/>
                <w:color w:val="262626" w:themeColor="text1" w:themeTint="D9"/>
              </w:rPr>
              <w:t>20 Kg</w:t>
            </w:r>
          </w:p>
        </w:tc>
      </w:tr>
      <w:tr w:rsidR="00F75C46" w:rsidRPr="004B48DB" w:rsidTr="003E40A3">
        <w:tc>
          <w:tcPr>
            <w:tcW w:w="4993" w:type="dxa"/>
          </w:tcPr>
          <w:p w:rsidR="00F75C46" w:rsidRPr="001148C6" w:rsidRDefault="00F97D22" w:rsidP="00F97D22">
            <w:pPr>
              <w:autoSpaceDE w:val="0"/>
              <w:autoSpaceDN w:val="0"/>
              <w:adjustRightInd w:val="0"/>
              <w:jc w:val="both"/>
              <w:rPr>
                <w:b/>
                <w:bCs/>
                <w:color w:val="262626" w:themeColor="text1" w:themeTint="D9"/>
              </w:rPr>
            </w:pPr>
            <w:r w:rsidRPr="001148C6">
              <w:rPr>
                <w:b/>
                <w:color w:val="262626" w:themeColor="text1" w:themeTint="D9"/>
              </w:rPr>
              <w:t xml:space="preserve">Tomate </w:t>
            </w:r>
          </w:p>
        </w:tc>
        <w:tc>
          <w:tcPr>
            <w:tcW w:w="4993" w:type="dxa"/>
          </w:tcPr>
          <w:p w:rsidR="00F75C46" w:rsidRPr="001148C6" w:rsidRDefault="00F97D22" w:rsidP="00102F1E">
            <w:pPr>
              <w:autoSpaceDE w:val="0"/>
              <w:autoSpaceDN w:val="0"/>
              <w:adjustRightInd w:val="0"/>
              <w:jc w:val="both"/>
              <w:rPr>
                <w:b/>
                <w:bCs/>
                <w:color w:val="262626" w:themeColor="text1" w:themeTint="D9"/>
              </w:rPr>
            </w:pPr>
            <w:smartTag w:uri="urn:schemas-microsoft-com:office:smarttags" w:element="metricconverter">
              <w:smartTagPr>
                <w:attr w:name="ProductID" w:val="120 Kg"/>
              </w:smartTagPr>
              <w:r w:rsidRPr="001148C6">
                <w:rPr>
                  <w:b/>
                  <w:bCs/>
                  <w:color w:val="262626" w:themeColor="text1" w:themeTint="D9"/>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148C6">
        <w:rPr>
          <w:b/>
        </w:rPr>
        <w:t>COLÉGIO ESTADUAL AMÉRICO BORGES DE CARVALHO</w:t>
      </w:r>
    </w:p>
    <w:p w:rsidR="001148C6" w:rsidRPr="001148C6" w:rsidRDefault="001148C6" w:rsidP="00E120AA">
      <w:pPr>
        <w:autoSpaceDE w:val="0"/>
        <w:autoSpaceDN w:val="0"/>
        <w:adjustRightInd w:val="0"/>
        <w:spacing w:line="360" w:lineRule="auto"/>
        <w:jc w:val="both"/>
        <w:rPr>
          <w:b/>
        </w:rPr>
      </w:pPr>
      <w:r>
        <w:rPr>
          <w:b/>
        </w:rPr>
        <w:t>ANÁPOLIS, 1º DE AGOSTO DE 2012</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1148C6">
        <w:rPr>
          <w:b/>
          <w:bCs/>
        </w:rPr>
        <w:t>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05" w:rsidRDefault="009B6105">
      <w:r>
        <w:separator/>
      </w:r>
    </w:p>
  </w:endnote>
  <w:endnote w:type="continuationSeparator" w:id="0">
    <w:p w:rsidR="009B6105" w:rsidRDefault="009B6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E15429" w:rsidP="00BD33BB">
    <w:pPr>
      <w:pStyle w:val="Rodap"/>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end"/>
    </w:r>
  </w:p>
  <w:p w:rsidR="009323FB" w:rsidRDefault="009323FB">
    <w:pPr>
      <w:pStyle w:val="Rodap"/>
      <w:ind w:right="360"/>
    </w:pPr>
  </w:p>
  <w:p w:rsidR="009323FB" w:rsidRDefault="009323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E15429" w:rsidP="00BD33BB">
    <w:pPr>
      <w:pStyle w:val="Rodap"/>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separate"/>
    </w:r>
    <w:r w:rsidR="009B6105">
      <w:rPr>
        <w:rStyle w:val="Nmerodepgina"/>
        <w:noProof/>
      </w:rPr>
      <w:t>1</w:t>
    </w:r>
    <w:r>
      <w:rPr>
        <w:rStyle w:val="Nmerodepgina"/>
      </w:rPr>
      <w:fldChar w:fldCharType="end"/>
    </w:r>
  </w:p>
  <w:p w:rsidR="009323FB" w:rsidRPr="00A753A8" w:rsidRDefault="009323F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323FB" w:rsidRPr="00A753A8" w:rsidRDefault="009323F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E15429">
    <w:pPr>
      <w:pStyle w:val="Rodap"/>
      <w:jc w:val="center"/>
      <w:rPr>
        <w:sz w:val="14"/>
      </w:rPr>
    </w:pPr>
    <w:r>
      <w:rPr>
        <w:sz w:val="14"/>
      </w:rPr>
      <w:fldChar w:fldCharType="begin"/>
    </w:r>
    <w:r w:rsidR="009323FB">
      <w:rPr>
        <w:sz w:val="14"/>
      </w:rPr>
      <w:instrText xml:space="preserve"> FILENAME \p </w:instrText>
    </w:r>
    <w:r>
      <w:rPr>
        <w:sz w:val="14"/>
      </w:rPr>
      <w:fldChar w:fldCharType="separate"/>
    </w:r>
    <w:r w:rsidR="009323FB">
      <w:rPr>
        <w:noProof/>
        <w:sz w:val="14"/>
      </w:rPr>
      <w:t>C:\Users\subsecretaria\Desktop\JORGEANA\MODELO OFICIAL CHAMADA PÚBLICA.doc</w:t>
    </w:r>
    <w:r>
      <w:rPr>
        <w:sz w:val="14"/>
      </w:rPr>
      <w:fldChar w:fldCharType="end"/>
    </w:r>
  </w:p>
  <w:p w:rsidR="009323FB" w:rsidRDefault="009323FB">
    <w:pPr>
      <w:pStyle w:val="Rodap"/>
      <w:jc w:val="center"/>
      <w:rPr>
        <w:sz w:val="14"/>
      </w:rPr>
    </w:pPr>
    <w:r>
      <w:rPr>
        <w:sz w:val="14"/>
      </w:rPr>
      <w:t>Secretaria de Estado da Educação, Av. Anhanguera, Qd. R-1 Lote 26, nº 7.171 – Setor Oeste – Goiânia-GO. CEP-74.110-010 – CNPJ Nº 01409705/0001-20</w:t>
    </w:r>
  </w:p>
  <w:p w:rsidR="009323FB" w:rsidRDefault="009323F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05" w:rsidRDefault="009B6105">
      <w:r>
        <w:separator/>
      </w:r>
    </w:p>
  </w:footnote>
  <w:footnote w:type="continuationSeparator" w:id="0">
    <w:p w:rsidR="009B6105" w:rsidRDefault="009B6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E15429">
    <w:pPr>
      <w:pStyle w:val="Cabealho"/>
      <w:framePr w:wrap="around" w:vAnchor="text" w:hAnchor="margin" w:xAlign="right" w:y="1"/>
      <w:rPr>
        <w:rStyle w:val="Nmerodepgina"/>
      </w:rPr>
    </w:pPr>
    <w:r>
      <w:rPr>
        <w:rStyle w:val="Nmerodepgina"/>
      </w:rPr>
      <w:fldChar w:fldCharType="begin"/>
    </w:r>
    <w:r w:rsidR="009323FB">
      <w:rPr>
        <w:rStyle w:val="Nmerodepgina"/>
      </w:rPr>
      <w:instrText xml:space="preserve">PAGE  </w:instrText>
    </w:r>
    <w:r>
      <w:rPr>
        <w:rStyle w:val="Nmerodepgina"/>
      </w:rPr>
      <w:fldChar w:fldCharType="end"/>
    </w:r>
  </w:p>
  <w:p w:rsidR="009323FB" w:rsidRDefault="009323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9323FB">
    <w:pPr>
      <w:pStyle w:val="Cabealho"/>
      <w:framePr w:wrap="around" w:vAnchor="text" w:hAnchor="margin" w:xAlign="right" w:y="1"/>
      <w:rPr>
        <w:rStyle w:val="Nmerodepgina"/>
      </w:rPr>
    </w:pPr>
  </w:p>
  <w:p w:rsidR="009323FB" w:rsidRDefault="00E15429"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9323FB" w:rsidRDefault="009323FB"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3FB" w:rsidRDefault="00E15429">
    <w:pPr>
      <w:pStyle w:val="Legenda"/>
      <w:rPr>
        <w:b w:val="0"/>
        <w:sz w:val="28"/>
      </w:rPr>
    </w:pPr>
    <w:r w:rsidRPr="00E154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1560" r:id="rId2"/>
      </w:pict>
    </w:r>
  </w:p>
  <w:p w:rsidR="009323FB" w:rsidRDefault="009323FB">
    <w:pPr>
      <w:pStyle w:val="Legenda"/>
      <w:rPr>
        <w:b w:val="0"/>
        <w:sz w:val="16"/>
      </w:rPr>
    </w:pPr>
  </w:p>
  <w:p w:rsidR="009323FB" w:rsidRDefault="009323FB">
    <w:pPr>
      <w:pStyle w:val="Legenda"/>
      <w:rPr>
        <w:b w:val="0"/>
      </w:rPr>
    </w:pPr>
  </w:p>
  <w:p w:rsidR="009323FB" w:rsidRDefault="009323FB">
    <w:pPr>
      <w:pStyle w:val="Legenda"/>
      <w:rPr>
        <w:b w:val="0"/>
      </w:rPr>
    </w:pPr>
  </w:p>
  <w:p w:rsidR="009323FB" w:rsidRDefault="009323FB">
    <w:pPr>
      <w:pStyle w:val="Legenda"/>
      <w:rPr>
        <w:b w:val="0"/>
      </w:rPr>
    </w:pPr>
    <w:r>
      <w:rPr>
        <w:b w:val="0"/>
      </w:rPr>
      <w:t>ESTADO DE GOIÁS</w:t>
    </w:r>
  </w:p>
  <w:p w:rsidR="009323FB" w:rsidRDefault="009323FB">
    <w:pPr>
      <w:spacing w:line="360" w:lineRule="auto"/>
      <w:jc w:val="center"/>
      <w:rPr>
        <w:rFonts w:ascii="Garamond" w:hAnsi="Garamond"/>
        <w:b/>
        <w:sz w:val="20"/>
        <w:lang w:val="pt-PT"/>
      </w:rPr>
    </w:pPr>
    <w:r>
      <w:rPr>
        <w:rFonts w:ascii="Garamond" w:hAnsi="Garamond"/>
        <w:sz w:val="20"/>
        <w:lang w:val="pt-PT"/>
      </w:rPr>
      <w:t>SECRETARIA DE ESTADO DA EDUCAÇÃO</w:t>
    </w:r>
  </w:p>
  <w:p w:rsidR="009323FB" w:rsidRDefault="009323F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2453"/>
    <w:rsid w:val="00003E5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5874"/>
    <w:rsid w:val="000A7063"/>
    <w:rsid w:val="000B2671"/>
    <w:rsid w:val="000B2742"/>
    <w:rsid w:val="000B28F5"/>
    <w:rsid w:val="000B2D17"/>
    <w:rsid w:val="000B44D5"/>
    <w:rsid w:val="000B4C8A"/>
    <w:rsid w:val="000C1F93"/>
    <w:rsid w:val="000D0B2E"/>
    <w:rsid w:val="000E1164"/>
    <w:rsid w:val="000E5B06"/>
    <w:rsid w:val="000E5DC8"/>
    <w:rsid w:val="000E6141"/>
    <w:rsid w:val="000E7989"/>
    <w:rsid w:val="000F76DE"/>
    <w:rsid w:val="000F7D26"/>
    <w:rsid w:val="00102061"/>
    <w:rsid w:val="00102F1E"/>
    <w:rsid w:val="00103ED2"/>
    <w:rsid w:val="001046B5"/>
    <w:rsid w:val="00105D37"/>
    <w:rsid w:val="00106855"/>
    <w:rsid w:val="00107E59"/>
    <w:rsid w:val="0011057F"/>
    <w:rsid w:val="00113335"/>
    <w:rsid w:val="001148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05CF"/>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E5174"/>
    <w:rsid w:val="002F27A6"/>
    <w:rsid w:val="002F293C"/>
    <w:rsid w:val="002F7D7D"/>
    <w:rsid w:val="00300744"/>
    <w:rsid w:val="003030E3"/>
    <w:rsid w:val="00304493"/>
    <w:rsid w:val="00306886"/>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9AC"/>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5D4E"/>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2257"/>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3FB"/>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5386"/>
    <w:rsid w:val="009A798C"/>
    <w:rsid w:val="009A7AA1"/>
    <w:rsid w:val="009A7D83"/>
    <w:rsid w:val="009B2E1B"/>
    <w:rsid w:val="009B390D"/>
    <w:rsid w:val="009B5CCF"/>
    <w:rsid w:val="009B6105"/>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971"/>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07D38"/>
    <w:rsid w:val="00C1139B"/>
    <w:rsid w:val="00C114C9"/>
    <w:rsid w:val="00C14822"/>
    <w:rsid w:val="00C14DD4"/>
    <w:rsid w:val="00C14FD2"/>
    <w:rsid w:val="00C16473"/>
    <w:rsid w:val="00C16FA2"/>
    <w:rsid w:val="00C211B1"/>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3C9A"/>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5429"/>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6323"/>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5030</Words>
  <Characters>27163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2012-08-27T19:53:00Z</dcterms:created>
  <dcterms:modified xsi:type="dcterms:W3CDTF">2012-08-27T19:53:00Z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