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386" w:rsidRDefault="002304AD" w:rsidP="00E86A67">
      <w:pPr>
        <w:tabs>
          <w:tab w:val="left" w:pos="0"/>
        </w:tabs>
        <w:spacing w:line="360" w:lineRule="auto"/>
        <w:jc w:val="center"/>
        <w:rPr>
          <w:b/>
        </w:rPr>
      </w:pPr>
      <w:r w:rsidRPr="00E86A67">
        <w:rPr>
          <w:b/>
        </w:rPr>
        <w:t>E D I T A L</w:t>
      </w:r>
      <w:r w:rsidR="0083008D" w:rsidRPr="00E86A67">
        <w:rPr>
          <w:b/>
        </w:rPr>
        <w:t xml:space="preserve"> </w:t>
      </w:r>
      <w:r w:rsidRPr="00E86A67">
        <w:rPr>
          <w:b/>
        </w:rPr>
        <w:t>D E</w:t>
      </w:r>
      <w:r w:rsidR="0083008D" w:rsidRPr="00E86A67">
        <w:rPr>
          <w:b/>
        </w:rPr>
        <w:t xml:space="preserve"> </w:t>
      </w:r>
      <w:r w:rsidR="00742CA6" w:rsidRPr="00E86A67">
        <w:rPr>
          <w:b/>
        </w:rPr>
        <w:t>CHAM</w:t>
      </w:r>
      <w:r w:rsidR="007427FC" w:rsidRPr="00E86A67">
        <w:rPr>
          <w:b/>
        </w:rPr>
        <w:t>A</w:t>
      </w:r>
      <w:r w:rsidR="00742CA6" w:rsidRPr="00E86A67">
        <w:rPr>
          <w:b/>
        </w:rPr>
        <w:t xml:space="preserve">DA PÚBLICA </w:t>
      </w:r>
      <w:r w:rsidR="005F3322" w:rsidRPr="00E86A67">
        <w:rPr>
          <w:b/>
        </w:rPr>
        <w:t>Nº.</w:t>
      </w:r>
      <w:r w:rsidRPr="00E86A67">
        <w:rPr>
          <w:b/>
        </w:rPr>
        <w:t xml:space="preserve"> </w:t>
      </w:r>
      <w:r w:rsidR="00F31561" w:rsidRPr="00E86A67">
        <w:rPr>
          <w:b/>
        </w:rPr>
        <w:t xml:space="preserve"> </w:t>
      </w:r>
      <w:r w:rsidR="008C1F8E" w:rsidRPr="00785373">
        <w:rPr>
          <w:b/>
        </w:rPr>
        <w:t>02/2015</w:t>
      </w:r>
    </w:p>
    <w:p w:rsidR="007306B2" w:rsidRPr="00785373" w:rsidRDefault="007306B2" w:rsidP="00E86A67">
      <w:pPr>
        <w:tabs>
          <w:tab w:val="left" w:pos="0"/>
        </w:tabs>
        <w:spacing w:line="360" w:lineRule="auto"/>
        <w:jc w:val="center"/>
        <w:rPr>
          <w:b/>
        </w:rPr>
      </w:pPr>
    </w:p>
    <w:p w:rsidR="00A753A8" w:rsidRPr="00785373" w:rsidRDefault="00E0121D" w:rsidP="00785373">
      <w:pPr>
        <w:tabs>
          <w:tab w:val="left" w:pos="0"/>
        </w:tabs>
        <w:spacing w:line="360" w:lineRule="auto"/>
        <w:jc w:val="both"/>
        <w:rPr>
          <w:b/>
          <w:lang w:val="pt-PT"/>
        </w:rPr>
      </w:pPr>
      <w:r>
        <w:rPr>
          <w:b/>
          <w:i/>
          <w:color w:val="0070C0"/>
        </w:rPr>
        <w:t xml:space="preserve">  </w:t>
      </w:r>
      <w:r w:rsidR="009E4BC9" w:rsidRPr="00E86A67">
        <w:rPr>
          <w:b/>
          <w:i/>
          <w:color w:val="0070C0"/>
        </w:rPr>
        <w:t xml:space="preserve"> </w:t>
      </w:r>
      <w:r w:rsidR="004A1C18" w:rsidRPr="00E86A67">
        <w:rPr>
          <w:lang w:val="pt-PT"/>
        </w:rPr>
        <w:t xml:space="preserve">O </w:t>
      </w:r>
      <w:r w:rsidR="002C6FB4" w:rsidRPr="00E86A67">
        <w:rPr>
          <w:lang w:val="pt-PT"/>
        </w:rPr>
        <w:t>Conselho Escolar</w:t>
      </w:r>
      <w:r w:rsidR="00F31561" w:rsidRPr="00E86A67">
        <w:rPr>
          <w:lang w:val="pt-PT"/>
        </w:rPr>
        <w:t xml:space="preserve"> </w:t>
      </w:r>
      <w:r w:rsidR="007E39CA" w:rsidRPr="00785373">
        <w:rPr>
          <w:b/>
          <w:lang w:val="pt-PT"/>
        </w:rPr>
        <w:t>ESCOLA ESTADUAL ALONSO LOURENÇO DE OLIVEIRA</w:t>
      </w:r>
      <w:r w:rsidR="00F31561" w:rsidRPr="00E86A67">
        <w:rPr>
          <w:lang w:val="pt-PT"/>
        </w:rPr>
        <w:t xml:space="preserve"> </w:t>
      </w:r>
      <w:r w:rsidR="00695916" w:rsidRPr="00E86A67">
        <w:rPr>
          <w:lang w:val="pt-PT"/>
        </w:rPr>
        <w:t xml:space="preserve"> </w:t>
      </w:r>
      <w:r w:rsidR="002C6FB4" w:rsidRPr="00E86A67">
        <w:rPr>
          <w:lang w:val="pt-PT"/>
        </w:rPr>
        <w:t>da Unidade Escolar</w:t>
      </w:r>
      <w:r w:rsidR="00695916" w:rsidRPr="00E86A67">
        <w:rPr>
          <w:lang w:val="pt-PT"/>
        </w:rPr>
        <w:t xml:space="preserve"> </w:t>
      </w:r>
      <w:r w:rsidR="007E39CA" w:rsidRPr="00785373">
        <w:rPr>
          <w:b/>
          <w:lang w:val="pt-PT"/>
        </w:rPr>
        <w:t>ESCOLA ESTADUAL ALONSO LOURENÇO DE OLIVEIRA</w:t>
      </w:r>
      <w:r w:rsidR="002C6FB4" w:rsidRPr="00E86A67">
        <w:rPr>
          <w:color w:val="FF0000"/>
          <w:lang w:val="pt-PT"/>
        </w:rPr>
        <w:t xml:space="preserve">  </w:t>
      </w:r>
      <w:r w:rsidR="00695916" w:rsidRPr="00E86A67">
        <w:rPr>
          <w:lang w:val="pt-PT"/>
        </w:rPr>
        <w:t>município de</w:t>
      </w:r>
      <w:r w:rsidR="00BE4571" w:rsidRPr="00E86A67">
        <w:rPr>
          <w:lang w:val="pt-PT"/>
        </w:rPr>
        <w:t xml:space="preserve"> </w:t>
      </w:r>
      <w:r w:rsidR="007E39CA" w:rsidRPr="00785373">
        <w:rPr>
          <w:b/>
          <w:lang w:val="pt-PT"/>
        </w:rPr>
        <w:t>TRINDADE</w:t>
      </w:r>
      <w:r w:rsidR="002C6FB4" w:rsidRPr="00E86A67">
        <w:rPr>
          <w:lang w:val="pt-PT"/>
        </w:rPr>
        <w:t xml:space="preserve"> no Estado de Goiás, pessoa jurídica de Direito Privado, com sede  na </w:t>
      </w:r>
      <w:r w:rsidR="007E39CA" w:rsidRPr="00785373">
        <w:rPr>
          <w:b/>
          <w:lang w:val="pt-PT"/>
        </w:rPr>
        <w:t>RUA 02 ESQ/COM 29 S/N VILA MARIA TRINDADE – GOIÁS CEP:75380-000</w:t>
      </w:r>
      <w:r w:rsidR="002C6FB4" w:rsidRPr="00E86A67">
        <w:rPr>
          <w:lang w:val="pt-PT"/>
        </w:rPr>
        <w:t>, inscrita no CNPJ/MF sob o nº</w:t>
      </w:r>
      <w:r w:rsidR="00F42DB4" w:rsidRPr="00E86A67">
        <w:rPr>
          <w:lang w:val="pt-PT"/>
        </w:rPr>
        <w:t xml:space="preserve"> </w:t>
      </w:r>
      <w:r w:rsidR="007E39CA" w:rsidRPr="00785373">
        <w:rPr>
          <w:b/>
          <w:lang w:val="pt-PT"/>
        </w:rPr>
        <w:t>00.685.580/0001-06</w:t>
      </w:r>
      <w:r w:rsidR="00861FBB" w:rsidRPr="00E86A67">
        <w:rPr>
          <w:b/>
          <w:lang w:val="pt-PT"/>
        </w:rPr>
        <w:t>,</w:t>
      </w:r>
      <w:r w:rsidR="002C6FB4" w:rsidRPr="00E86A67">
        <w:rPr>
          <w:lang w:val="pt-PT"/>
        </w:rPr>
        <w:t xml:space="preserve"> neste ato representado pelo Presidente do Conselho o (a) Sr (a) </w:t>
      </w:r>
      <w:r w:rsidR="007E39CA" w:rsidRPr="00785373">
        <w:rPr>
          <w:b/>
          <w:lang w:val="pt-PT"/>
        </w:rPr>
        <w:t>JOA</w:t>
      </w:r>
      <w:r w:rsidR="00E420E1" w:rsidRPr="00785373">
        <w:rPr>
          <w:b/>
          <w:lang w:val="pt-PT"/>
        </w:rPr>
        <w:t>NA D</w:t>
      </w:r>
      <w:r w:rsidR="007E39CA" w:rsidRPr="00785373">
        <w:rPr>
          <w:b/>
          <w:lang w:val="pt-PT"/>
        </w:rPr>
        <w:t>ARC APARECIDA LOPES PALESTINO ADORNO</w:t>
      </w:r>
      <w:r w:rsidR="002C6FB4" w:rsidRPr="00785373">
        <w:rPr>
          <w:b/>
          <w:lang w:val="pt-PT"/>
        </w:rPr>
        <w:t>,</w:t>
      </w:r>
      <w:r w:rsidR="002C6FB4" w:rsidRPr="00785373">
        <w:rPr>
          <w:lang w:val="pt-PT"/>
        </w:rPr>
        <w:t xml:space="preserve"> </w:t>
      </w:r>
      <w:r w:rsidR="002A2AC2" w:rsidRPr="002A2AC2">
        <w:rPr>
          <w:b/>
          <w:lang w:val="pt-PT"/>
        </w:rPr>
        <w:t>P IV</w:t>
      </w:r>
      <w:r w:rsidR="002C6FB4" w:rsidRPr="002A2AC2">
        <w:rPr>
          <w:lang w:val="pt-PT"/>
        </w:rPr>
        <w:t xml:space="preserve"> inscrito</w:t>
      </w:r>
      <w:r w:rsidR="002C6FB4" w:rsidRPr="00E86A67">
        <w:rPr>
          <w:lang w:val="pt-PT"/>
        </w:rPr>
        <w:t xml:space="preserve"> (a) no CPF/MF sob o nº </w:t>
      </w:r>
      <w:r w:rsidR="00434A83" w:rsidRPr="00785373">
        <w:rPr>
          <w:b/>
          <w:lang w:val="pt-PT"/>
        </w:rPr>
        <w:t>587.325.431-15</w:t>
      </w:r>
      <w:r w:rsidR="002C6FB4" w:rsidRPr="00E86A67">
        <w:rPr>
          <w:b/>
          <w:lang w:val="pt-PT"/>
        </w:rPr>
        <w:t>,</w:t>
      </w:r>
      <w:r w:rsidR="002C6FB4" w:rsidRPr="00E86A67">
        <w:rPr>
          <w:lang w:val="pt-PT"/>
        </w:rPr>
        <w:t xml:space="preserve"> Carteira de Identidade nº</w:t>
      </w:r>
      <w:r w:rsidR="00861FBB" w:rsidRPr="00E86A67">
        <w:rPr>
          <w:lang w:val="pt-PT"/>
        </w:rPr>
        <w:t xml:space="preserve"> </w:t>
      </w:r>
      <w:r w:rsidR="00434A83" w:rsidRPr="00785373">
        <w:rPr>
          <w:b/>
          <w:lang w:val="pt-PT"/>
        </w:rPr>
        <w:t>2</w:t>
      </w:r>
      <w:r w:rsidR="00785373" w:rsidRPr="00785373">
        <w:rPr>
          <w:b/>
          <w:lang w:val="pt-PT"/>
        </w:rPr>
        <w:t>.</w:t>
      </w:r>
      <w:r w:rsidR="00434A83" w:rsidRPr="00785373">
        <w:rPr>
          <w:b/>
          <w:lang w:val="pt-PT"/>
        </w:rPr>
        <w:t>057</w:t>
      </w:r>
      <w:r w:rsidR="00785373" w:rsidRPr="00785373">
        <w:rPr>
          <w:b/>
          <w:lang w:val="pt-PT"/>
        </w:rPr>
        <w:t>.</w:t>
      </w:r>
      <w:r w:rsidR="00434A83" w:rsidRPr="00785373">
        <w:rPr>
          <w:b/>
          <w:lang w:val="pt-PT"/>
        </w:rPr>
        <w:t>730</w:t>
      </w:r>
      <w:r w:rsidR="002C6FB4" w:rsidRPr="00E86A67">
        <w:rPr>
          <w:b/>
          <w:lang w:val="pt-PT"/>
        </w:rPr>
        <w:t>,</w:t>
      </w:r>
      <w:r w:rsidR="002C6FB4" w:rsidRPr="00E86A67">
        <w:rPr>
          <w:lang w:val="pt-PT"/>
        </w:rPr>
        <w:t xml:space="preserve"> 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2C6FB4" w:rsidRPr="00E86A6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07585E" w:rsidRPr="00E86A67">
        <w:rPr>
          <w:lang w:val="pt-PT"/>
        </w:rPr>
        <w:t xml:space="preserve"> </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8C1F8E" w:rsidRPr="008C1F8E">
        <w:rPr>
          <w:b/>
          <w:lang w:val="pt-PT"/>
        </w:rPr>
        <w:t>03/08/2015 a 17/12/2015</w:t>
      </w:r>
      <w:r w:rsidR="0007585E" w:rsidRPr="00E86A67">
        <w:rPr>
          <w:b/>
          <w:lang w:val="pt-PT"/>
        </w:rPr>
        <w:t>.</w:t>
      </w:r>
      <w:r w:rsidR="0007585E" w:rsidRPr="00E86A67">
        <w:rPr>
          <w:lang w:val="pt-PT"/>
        </w:rPr>
        <w:t xml:space="preserve">  Os interessados deverão apresentar a documentação para habilitação e proposta de preços até o dia</w:t>
      </w:r>
      <w:r w:rsidR="005952E7" w:rsidRPr="00E86A67">
        <w:rPr>
          <w:lang w:val="pt-PT"/>
        </w:rPr>
        <w:t xml:space="preserve"> </w:t>
      </w:r>
      <w:r w:rsidR="00FE1808">
        <w:rPr>
          <w:b/>
          <w:lang w:val="pt-PT"/>
        </w:rPr>
        <w:t>17/06</w:t>
      </w:r>
      <w:r w:rsidR="00B6732F" w:rsidRPr="00785373">
        <w:rPr>
          <w:b/>
          <w:lang w:val="pt-PT"/>
        </w:rPr>
        <w:t>/2015</w:t>
      </w:r>
      <w:r w:rsidR="0007585E" w:rsidRPr="00E86A67">
        <w:rPr>
          <w:lang w:val="pt-PT"/>
        </w:rPr>
        <w:t xml:space="preserve">, no horário das </w:t>
      </w:r>
      <w:r w:rsidR="00B6732F" w:rsidRPr="00785373">
        <w:rPr>
          <w:b/>
          <w:lang w:val="pt-PT"/>
        </w:rPr>
        <w:t>7:00 AS 13:00 HORAS</w:t>
      </w:r>
      <w:r w:rsidR="0007585E" w:rsidRPr="00E86A67">
        <w:rPr>
          <w:lang w:val="pt-PT"/>
        </w:rPr>
        <w:t xml:space="preserve">, na sede do Conselho Escolar, situada à </w:t>
      </w:r>
      <w:r w:rsidR="00B6732F" w:rsidRPr="00785373">
        <w:rPr>
          <w:b/>
          <w:lang w:val="pt-PT"/>
        </w:rPr>
        <w:t>RUA 02 ESQ/COM 29 S/N VILA MARIA TRINDADE – GOIÁS CEP:75380-000</w:t>
      </w:r>
      <w:r w:rsidR="00F42DB4" w:rsidRPr="00785373">
        <w:rPr>
          <w:b/>
          <w:lang w:val="pt-PT"/>
        </w:rPr>
        <w:t>.</w:t>
      </w:r>
    </w:p>
    <w:p w:rsidR="004F22DD" w:rsidRPr="00E86A67" w:rsidRDefault="004F22DD" w:rsidP="00E86A67">
      <w:pPr>
        <w:spacing w:line="360" w:lineRule="auto"/>
        <w:jc w:val="both"/>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r w:rsidRPr="00E86A67">
        <w:rPr>
          <w:sz w:val="24"/>
          <w:szCs w:val="24"/>
        </w:rPr>
        <w:t xml:space="preserve">O </w:t>
      </w:r>
      <w:r w:rsidR="0007585E" w:rsidRPr="00E86A67">
        <w:rPr>
          <w:sz w:val="24"/>
          <w:szCs w:val="24"/>
        </w:rPr>
        <w:t xml:space="preserve">objeto da presente </w:t>
      </w:r>
      <w:r w:rsidR="006F3791" w:rsidRPr="00E86A67">
        <w:rPr>
          <w:sz w:val="24"/>
          <w:szCs w:val="24"/>
        </w:rPr>
        <w:t xml:space="preserve">Chamada Pública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de aquisição de Produtos da Agricultura Familiar e Empreendedor 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t>I – cópia de inscrição no cadastro de pessoa física (CPF);</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lastRenderedPageBreak/>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B6732F">
        <w:rPr>
          <w:snapToGrid w:val="0"/>
        </w:rPr>
        <w:t xml:space="preserve"> ser entregues, semanalmente, na</w:t>
      </w:r>
      <w:r w:rsidR="001B4F95" w:rsidRPr="00E86A67">
        <w:rPr>
          <w:snapToGrid w:val="0"/>
        </w:rPr>
        <w:t xml:space="preserve"> </w:t>
      </w:r>
      <w:r w:rsidR="00B6732F" w:rsidRPr="00785373">
        <w:rPr>
          <w:b/>
          <w:snapToGrid w:val="0"/>
        </w:rPr>
        <w:t>(ESCOLA ESTADUAL ALONSO LOURENÇO DE OLIVEIRA</w:t>
      </w:r>
      <w:r w:rsidRPr="00E86A67">
        <w:rPr>
          <w:b/>
          <w:snapToGrid w:val="0"/>
        </w:rPr>
        <w:t xml:space="preserve">, </w:t>
      </w:r>
      <w:r w:rsidRPr="00E86A67">
        <w:rPr>
          <w:snapToGrid w:val="0"/>
        </w:rPr>
        <w:t>durante o período</w:t>
      </w:r>
      <w:r w:rsidR="00C16473" w:rsidRPr="00E86A67">
        <w:rPr>
          <w:snapToGrid w:val="0"/>
        </w:rPr>
        <w:t xml:space="preserve"> </w:t>
      </w:r>
      <w:r w:rsidR="008C1F8E" w:rsidRPr="008C1F8E">
        <w:rPr>
          <w:b/>
          <w:snapToGrid w:val="0"/>
        </w:rPr>
        <w:t>03/08</w:t>
      </w:r>
      <w:r w:rsidR="007306B2">
        <w:rPr>
          <w:b/>
          <w:snapToGrid w:val="0"/>
        </w:rPr>
        <w:t>/</w:t>
      </w:r>
      <w:r w:rsidR="008C1F8E" w:rsidRPr="008C1F8E">
        <w:rPr>
          <w:b/>
          <w:snapToGrid w:val="0"/>
        </w:rPr>
        <w:t>2015 a 17/12/2015</w:t>
      </w:r>
      <w:r w:rsidRPr="00E86A67">
        <w:rPr>
          <w:b/>
          <w:snapToGrid w:val="0"/>
        </w:rPr>
        <w:t>,</w:t>
      </w:r>
      <w:r w:rsidRPr="00E86A67">
        <w:rPr>
          <w:snapToGrid w:val="0"/>
        </w:rPr>
        <w:t xml:space="preserve"> no horário compreendido entre </w:t>
      </w:r>
      <w:proofErr w:type="gramStart"/>
      <w:r w:rsidR="00B6732F" w:rsidRPr="00785373">
        <w:rPr>
          <w:b/>
          <w:snapToGrid w:val="0"/>
        </w:rPr>
        <w:t>7:00</w:t>
      </w:r>
      <w:proofErr w:type="gramEnd"/>
      <w:r w:rsidR="00B6732F" w:rsidRPr="00785373">
        <w:rPr>
          <w:b/>
          <w:snapToGrid w:val="0"/>
        </w:rPr>
        <w:t xml:space="preserve"> E 13:00 HORAS</w:t>
      </w:r>
      <w:r w:rsidRPr="00E86A67">
        <w:rPr>
          <w:snapToGrid w:val="0"/>
        </w:rPr>
        <w:t>,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r Rural habilitado, como consequ</w:t>
      </w:r>
      <w:r w:rsidRPr="00E86A67">
        <w:t>ência do fornecimento para a Alimentação Escolar do Conselho Esco</w:t>
      </w:r>
      <w:r w:rsidR="00567108" w:rsidRPr="00E86A67">
        <w:t>lar</w:t>
      </w:r>
      <w:r w:rsidRPr="00E86A67">
        <w:t xml:space="preserve"> d</w:t>
      </w:r>
      <w:r w:rsidR="00785373">
        <w:t xml:space="preserve">o </w:t>
      </w:r>
      <w:r w:rsidR="00785373" w:rsidRPr="00785373">
        <w:rPr>
          <w:b/>
        </w:rPr>
        <w:t xml:space="preserve">CONSELHO ESCOLAR </w:t>
      </w:r>
      <w:r w:rsidR="00B82099" w:rsidRPr="00785373">
        <w:rPr>
          <w:b/>
        </w:rPr>
        <w:t>ESCOLA ESTADUAL ALONSO LOURENÇO DE OLIVEIRA</w:t>
      </w:r>
      <w:r w:rsidRPr="00E86A67">
        <w:rPr>
          <w:color w:val="FF0000"/>
        </w:rPr>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lastRenderedPageBreak/>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232AC2" w:rsidRPr="00E86A67">
        <w:t xml:space="preserve"> </w:t>
      </w:r>
      <w:r w:rsidR="00DE472D" w:rsidRPr="00E86A67">
        <w:t>propostas considerando o preço dos produtos embalados individualmente, de acordo com a solicitação d</w:t>
      </w:r>
      <w:r w:rsidR="00232AC2" w:rsidRPr="00E86A67">
        <w:t xml:space="preserve">o Conselho Escolar </w:t>
      </w:r>
      <w:r w:rsidR="00232AC2" w:rsidRPr="00785373">
        <w:t>d</w:t>
      </w:r>
      <w:r w:rsidR="00353FA5" w:rsidRPr="00785373">
        <w:t>o</w:t>
      </w:r>
      <w:r w:rsidR="00353FA5" w:rsidRPr="00785373">
        <w:rPr>
          <w:b/>
        </w:rPr>
        <w:t xml:space="preserve"> </w:t>
      </w:r>
      <w:r w:rsidR="00B82099" w:rsidRPr="00785373">
        <w:rPr>
          <w:b/>
        </w:rPr>
        <w:t>CONSELHO ESCOLAR ESCOLA ESTADUAL ALONSO LOURENÇO DE OLIVEIRA</w:t>
      </w:r>
      <w:r w:rsidR="00DE472D" w:rsidRPr="00E86A67">
        <w:rPr>
          <w:b/>
        </w:rPr>
        <w:t xml:space="preserve">, </w:t>
      </w:r>
      <w:r w:rsidR="00DE472D" w:rsidRPr="00E86A67">
        <w:t xml:space="preserve">do frete para transporte e distribuição ponto a ponto. </w:t>
      </w:r>
      <w:r w:rsidR="00232AC2" w:rsidRPr="00E86A67">
        <w:t xml:space="preserve">O Conselho escolar </w:t>
      </w:r>
      <w:r w:rsidR="00FE1808" w:rsidRPr="00E86A67">
        <w:t>da ESCOLA</w:t>
      </w:r>
      <w:r w:rsidR="00B82099" w:rsidRPr="00785373">
        <w:rPr>
          <w:b/>
        </w:rPr>
        <w:t xml:space="preserve"> ESTADUAL ALONSO LOURENÇO DE OLIVEIRA</w:t>
      </w:r>
      <w:r w:rsidR="00DE472D" w:rsidRPr="00E86A67">
        <w:rPr>
          <w:color w:val="FF0000"/>
        </w:rPr>
        <w:t xml:space="preserve"> </w:t>
      </w:r>
      <w:r w:rsidR="00DE472D" w:rsidRPr="00E86A67">
        <w:t>dará preferência</w:t>
      </w:r>
      <w:r w:rsidR="0049703F" w:rsidRPr="00E86A67">
        <w:t xml:space="preserve"> </w:t>
      </w:r>
      <w:r w:rsidR="00DE472D" w:rsidRPr="00E86A67">
        <w:t>para os produtos orgânicos ou agro ecológico, respeitando-se as o</w:t>
      </w:r>
      <w:r w:rsidR="00232AC2" w:rsidRPr="00E86A67">
        <w:t xml:space="preserve">rientações da resolução </w:t>
      </w:r>
      <w:r w:rsidR="00135852" w:rsidRPr="00E86A67">
        <w:t>26</w:t>
      </w:r>
      <w:r w:rsidR="00A30F09" w:rsidRPr="00E86A67">
        <w:t xml:space="preserve"> </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072386"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terceira (cooperativa ou associação) que venha agregar uma ou mais associações, as 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lastRenderedPageBreak/>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Chamada Pública nº</w:t>
      </w:r>
      <w:r w:rsidR="009E4BC9" w:rsidRPr="00E86A67">
        <w:t xml:space="preserve"> </w:t>
      </w:r>
      <w:r w:rsidR="008C1F8E" w:rsidRPr="00785373">
        <w:rPr>
          <w:b/>
        </w:rPr>
        <w:t>02/2015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Pr="00E86A67">
        <w:t xml:space="preserve"> </w:t>
      </w:r>
      <w:r w:rsidR="00D80FAF" w:rsidRPr="00E86A67">
        <w:t xml:space="preserve">de </w:t>
      </w:r>
      <w:r w:rsidRPr="00E86A67">
        <w:t>20</w:t>
      </w:r>
      <w:r w:rsidR="00D80FAF" w:rsidRPr="00E86A67">
        <w:t>13</w:t>
      </w:r>
      <w:r w:rsidRPr="00E86A67">
        <w:t>.</w:t>
      </w:r>
    </w:p>
    <w:p w:rsidR="008B7306" w:rsidRPr="00E86A67" w:rsidRDefault="008B7306" w:rsidP="00E86A67">
      <w:pPr>
        <w:autoSpaceDE w:val="0"/>
        <w:autoSpaceDN w:val="0"/>
        <w:adjustRightInd w:val="0"/>
        <w:spacing w:line="360" w:lineRule="auto"/>
        <w:jc w:val="both"/>
        <w:rPr>
          <w:b/>
          <w:color w:val="FF0000"/>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r w:rsidR="008E549E" w:rsidRPr="00E86A67">
        <w:t xml:space="preserve"> </w:t>
      </w:r>
      <w:proofErr w:type="gramStart"/>
      <w:r w:rsidR="008C1F8E" w:rsidRPr="008C1F8E">
        <w:rPr>
          <w:b/>
        </w:rPr>
        <w:t>05</w:t>
      </w:r>
      <w:r w:rsidR="004052E7" w:rsidRPr="00E86A67">
        <w:rPr>
          <w:b/>
          <w:color w:val="FF0000"/>
        </w:rPr>
        <w:t xml:space="preserve"> </w:t>
      </w:r>
      <w:r w:rsidR="007306B2">
        <w:rPr>
          <w:b/>
        </w:rPr>
        <w:t>(CINCO)</w:t>
      </w:r>
      <w:r w:rsidR="008E549E" w:rsidRPr="00E86A67">
        <w:rPr>
          <w:b/>
        </w:rPr>
        <w:t xml:space="preserve"> meses</w:t>
      </w:r>
      <w:r w:rsidRPr="00E86A67">
        <w:t>, período</w:t>
      </w:r>
      <w:proofErr w:type="gramEnd"/>
      <w:r w:rsidRPr="00E86A67">
        <w:t xml:space="preserve"> este compreendido de</w:t>
      </w:r>
      <w:r w:rsidR="00E344E6" w:rsidRPr="00E86A67">
        <w:t xml:space="preserve"> </w:t>
      </w:r>
      <w:r w:rsidR="008C1F8E" w:rsidRPr="008C1F8E">
        <w:rPr>
          <w:b/>
          <w:snapToGrid w:val="0"/>
        </w:rPr>
        <w:t>03/08</w:t>
      </w:r>
      <w:r w:rsidR="007306B2">
        <w:rPr>
          <w:b/>
          <w:snapToGrid w:val="0"/>
        </w:rPr>
        <w:t>/</w:t>
      </w:r>
      <w:r w:rsidR="008C1F8E" w:rsidRPr="008C1F8E">
        <w:rPr>
          <w:b/>
          <w:snapToGrid w:val="0"/>
        </w:rPr>
        <w:t>2015 a 17/12/2015</w:t>
      </w:r>
      <w:r w:rsidR="009E4BC9" w:rsidRPr="00E86A67">
        <w:rPr>
          <w:b/>
        </w:rPr>
        <w:t>.</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produto, bem como apresentar-se em boas condições de conservação e higiene; com os 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nylon e 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lastRenderedPageBreak/>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A9596A" w:rsidRPr="00E86A67">
        <w:rPr>
          <w:b/>
          <w:bCs/>
        </w:rPr>
        <w:t xml:space="preserve"> </w:t>
      </w:r>
      <w:proofErr w:type="gramStart"/>
      <w:r w:rsidR="00A9596A" w:rsidRPr="00E86A67">
        <w:t>Fica</w:t>
      </w:r>
      <w:proofErr w:type="gramEnd"/>
      <w:r w:rsidR="00A9596A" w:rsidRPr="00E86A67">
        <w:t xml:space="preserve">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classificação dos produtos, exceto por conta de problemas climáticos que poderão 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A9596A" w:rsidRPr="00E86A67">
        <w:rPr>
          <w:b/>
          <w:bCs/>
        </w:rPr>
        <w:t xml:space="preserve"> </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A9596A" w:rsidRPr="00E86A67">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 xml:space="preserve">ública se dará de </w:t>
      </w:r>
      <w:r w:rsidR="008C1F8E" w:rsidRPr="008C1F8E">
        <w:rPr>
          <w:b/>
          <w:snapToGrid w:val="0"/>
        </w:rPr>
        <w:t>03/08</w:t>
      </w:r>
      <w:r w:rsidR="008C1F8E">
        <w:rPr>
          <w:b/>
          <w:snapToGrid w:val="0"/>
        </w:rPr>
        <w:t>/</w:t>
      </w:r>
      <w:r w:rsidR="008C1F8E" w:rsidRPr="008C1F8E">
        <w:rPr>
          <w:b/>
          <w:snapToGrid w:val="0"/>
        </w:rPr>
        <w:t>2015 a 17/12/2015</w:t>
      </w:r>
      <w:r w:rsidR="009E4BC9" w:rsidRPr="008C1F8E">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984E39" w:rsidRPr="00E86A67">
        <w:t xml:space="preserve"> </w:t>
      </w:r>
      <w:r w:rsidRPr="00E86A67">
        <w:t>etapas do processo. Na hipótese de ocorrência de fatos supervenientes à sua publicação, que possam vir a prejudicar o</w:t>
      </w:r>
      <w:r w:rsidR="00984E39" w:rsidRPr="00E86A67">
        <w:t xml:space="preserve"> </w:t>
      </w:r>
      <w:r w:rsidRPr="00E86A67">
        <w:t>processo e/ou por determinação legal ou judicial, ou ainda por decisão d</w:t>
      </w:r>
      <w:r w:rsidR="00984E39" w:rsidRPr="00E86A67">
        <w:t>o Conselho Escolar d</w:t>
      </w:r>
      <w:r w:rsidR="00BD45EA" w:rsidRPr="00E86A67">
        <w:t xml:space="preserve">o </w:t>
      </w:r>
      <w:r w:rsidR="00B82099" w:rsidRPr="00785373">
        <w:rPr>
          <w:b/>
        </w:rPr>
        <w:t>ESCOLA ESTADUAL ALONSO LOURENÇO DE OLIVEIRA</w:t>
      </w:r>
      <w:r w:rsidR="0085045E">
        <w:rPr>
          <w:b/>
          <w:color w:val="FF0000"/>
        </w:rPr>
        <w:t xml:space="preserve"> </w:t>
      </w:r>
      <w:r w:rsidR="00984E39" w:rsidRPr="00E86A67">
        <w:t>ou d</w:t>
      </w:r>
      <w:r w:rsidRPr="00E86A67">
        <w:t>a Comissão de Avaliação Alimentícia</w:t>
      </w:r>
      <w:r w:rsidR="00984E39" w:rsidRPr="00E86A67">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DB6513" w:rsidRPr="00E86A67">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86A67" w:rsidRDefault="00002453" w:rsidP="00E86A67">
      <w:pPr>
        <w:autoSpaceDE w:val="0"/>
        <w:autoSpaceDN w:val="0"/>
        <w:adjustRightInd w:val="0"/>
        <w:spacing w:line="360" w:lineRule="auto"/>
        <w:jc w:val="both"/>
        <w:rPr>
          <w:b/>
          <w:color w:val="FF0000"/>
        </w:rPr>
      </w:pPr>
      <w:r w:rsidRPr="00E86A67">
        <w:t xml:space="preserve">Os interessados poderão dirimir quaisquer dúvidas por meio do </w:t>
      </w:r>
      <w:r w:rsidRPr="00E86A67">
        <w:rPr>
          <w:b/>
        </w:rPr>
        <w:t xml:space="preserve">Telefone </w:t>
      </w:r>
      <w:r w:rsidR="00F70AC1" w:rsidRPr="00D23FA1">
        <w:rPr>
          <w:b/>
        </w:rPr>
        <w:t>(62) 3505-3798</w:t>
      </w:r>
      <w:r w:rsidRPr="00E86A67">
        <w:rPr>
          <w:b/>
        </w:rPr>
        <w:t>,</w:t>
      </w:r>
      <w:r w:rsidRPr="00E86A67">
        <w:t xml:space="preserve"> Conselho Escolar d</w:t>
      </w:r>
      <w:r w:rsidR="00116F23" w:rsidRPr="00E86A67">
        <w:t xml:space="preserve">o </w:t>
      </w:r>
      <w:r w:rsidR="00F70AC1" w:rsidRPr="00785373">
        <w:rPr>
          <w:b/>
        </w:rPr>
        <w:t>CONSELH</w:t>
      </w:r>
      <w:r w:rsidR="00785373" w:rsidRPr="00785373">
        <w:rPr>
          <w:b/>
        </w:rPr>
        <w:t>O</w:t>
      </w:r>
      <w:r w:rsidR="00F70AC1" w:rsidRPr="00785373">
        <w:rPr>
          <w:b/>
        </w:rPr>
        <w:t xml:space="preserve"> ESCOLAR ESCOLA ESTADUAL ALONSO LOURENÇO DE OLIVEIRA</w:t>
      </w:r>
      <w:r w:rsidR="00116F23" w:rsidRPr="00E86A67">
        <w:rPr>
          <w:b/>
        </w:rPr>
        <w:t>.</w:t>
      </w:r>
    </w:p>
    <w:p w:rsidR="00072386" w:rsidRPr="00E86A67" w:rsidRDefault="00072386"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lastRenderedPageBreak/>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E86A67">
      <w:pPr>
        <w:autoSpaceDE w:val="0"/>
        <w:autoSpaceDN w:val="0"/>
        <w:adjustRightInd w:val="0"/>
        <w:spacing w:line="360" w:lineRule="auto"/>
        <w:jc w:val="both"/>
      </w:pPr>
    </w:p>
    <w:p w:rsidR="008E549E" w:rsidRPr="00785373" w:rsidRDefault="00E420E1" w:rsidP="00E86A67">
      <w:pPr>
        <w:autoSpaceDE w:val="0"/>
        <w:autoSpaceDN w:val="0"/>
        <w:adjustRightInd w:val="0"/>
        <w:spacing w:line="360" w:lineRule="auto"/>
        <w:jc w:val="center"/>
        <w:rPr>
          <w:b/>
          <w:bCs/>
        </w:rPr>
      </w:pPr>
      <w:r w:rsidRPr="00785373">
        <w:rPr>
          <w:b/>
          <w:bCs/>
        </w:rPr>
        <w:t>JOANA DARC APARECIDA LOPES PALESTINO ADORNO</w:t>
      </w:r>
    </w:p>
    <w:p w:rsidR="00190E13" w:rsidRPr="00E86A67" w:rsidRDefault="00993D2C" w:rsidP="00E86A67">
      <w:pPr>
        <w:autoSpaceDE w:val="0"/>
        <w:autoSpaceDN w:val="0"/>
        <w:adjustRightInd w:val="0"/>
        <w:spacing w:line="360" w:lineRule="auto"/>
        <w:jc w:val="center"/>
        <w:rPr>
          <w:b/>
          <w:bCs/>
        </w:rPr>
      </w:pPr>
      <w:r w:rsidRPr="00E86A67">
        <w:rPr>
          <w:b/>
          <w:bCs/>
        </w:rPr>
        <w:t>Presidente do C</w:t>
      </w:r>
      <w:r w:rsidR="00C9631F" w:rsidRPr="00E86A67">
        <w:rPr>
          <w:b/>
          <w:bCs/>
        </w:rPr>
        <w:t>onselho da Unidade Escolar</w:t>
      </w:r>
      <w:r w:rsidR="00D648EE" w:rsidRPr="00E86A67">
        <w:rPr>
          <w:b/>
          <w:bCs/>
        </w:rPr>
        <w:t xml:space="preserve"> </w:t>
      </w:r>
    </w:p>
    <w:p w:rsidR="00A9596A" w:rsidRPr="00785373" w:rsidRDefault="009A2829" w:rsidP="009A2829">
      <w:pPr>
        <w:autoSpaceDE w:val="0"/>
        <w:autoSpaceDN w:val="0"/>
        <w:adjustRightInd w:val="0"/>
        <w:spacing w:line="360" w:lineRule="auto"/>
        <w:rPr>
          <w:b/>
          <w:bCs/>
        </w:rPr>
      </w:pPr>
      <w:r w:rsidRPr="00785373">
        <w:rPr>
          <w:b/>
          <w:bCs/>
        </w:rPr>
        <w:t xml:space="preserve">                                         </w:t>
      </w:r>
      <w:r w:rsidR="00E420E1" w:rsidRPr="00785373">
        <w:rPr>
          <w:b/>
          <w:bCs/>
        </w:rPr>
        <w:t>ESCOLA ESTADUAL ALONSO LOURENÇO DE OLIVEIRA</w:t>
      </w:r>
    </w:p>
    <w:p w:rsidR="00BE4E1A" w:rsidRPr="00E86A67" w:rsidRDefault="00A9596A" w:rsidP="00E86A67">
      <w:pPr>
        <w:autoSpaceDE w:val="0"/>
        <w:autoSpaceDN w:val="0"/>
        <w:adjustRightInd w:val="0"/>
        <w:spacing w:line="360" w:lineRule="auto"/>
        <w:jc w:val="center"/>
        <w:rPr>
          <w:b/>
          <w:bCs/>
        </w:rPr>
      </w:pPr>
      <w:r w:rsidRPr="00E86A67">
        <w:rPr>
          <w:b/>
          <w:bCs/>
        </w:rPr>
        <w:t>SECRET</w:t>
      </w:r>
      <w:r w:rsidR="00C9631F" w:rsidRPr="00E86A67">
        <w:rPr>
          <w:b/>
          <w:bCs/>
        </w:rPr>
        <w:t>A</w:t>
      </w:r>
      <w:r w:rsidRPr="00E86A67">
        <w:rPr>
          <w:b/>
          <w:bCs/>
        </w:rPr>
        <w:t>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lastRenderedPageBreak/>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Pr="00E86A67"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6A67">
        <w:t xml:space="preserve"> </w:t>
      </w:r>
    </w:p>
    <w:p w:rsidR="009E408D" w:rsidRDefault="009E408D" w:rsidP="00E86A67">
      <w:pPr>
        <w:autoSpaceDE w:val="0"/>
        <w:autoSpaceDN w:val="0"/>
        <w:adjustRightInd w:val="0"/>
        <w:spacing w:line="360" w:lineRule="auto"/>
        <w:ind w:firstLine="1440"/>
        <w:jc w:val="both"/>
        <w:rPr>
          <w:color w:val="FF0000"/>
        </w:rPr>
      </w:pPr>
    </w:p>
    <w:p w:rsidR="008C1F8E" w:rsidRPr="00E86A67" w:rsidRDefault="008C1F8E"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E86A67" w:rsidTr="003E40A3">
        <w:tc>
          <w:tcPr>
            <w:tcW w:w="3328" w:type="dxa"/>
          </w:tcPr>
          <w:p w:rsidR="00E509BA" w:rsidRPr="00E86A67" w:rsidRDefault="00E509BA" w:rsidP="00E86A67">
            <w:pPr>
              <w:autoSpaceDE w:val="0"/>
              <w:autoSpaceDN w:val="0"/>
              <w:adjustRightInd w:val="0"/>
              <w:spacing w:line="360" w:lineRule="auto"/>
              <w:jc w:val="both"/>
              <w:rPr>
                <w:b/>
              </w:rPr>
            </w:pPr>
            <w:r w:rsidRPr="00E86A67">
              <w:rPr>
                <w:b/>
              </w:rPr>
              <w:lastRenderedPageBreak/>
              <w:t>ALIMENTOS</w:t>
            </w:r>
          </w:p>
        </w:tc>
        <w:tc>
          <w:tcPr>
            <w:tcW w:w="2180" w:type="dxa"/>
          </w:tcPr>
          <w:p w:rsidR="00E509BA" w:rsidRPr="00E86A67" w:rsidRDefault="00E509BA" w:rsidP="00E86A67">
            <w:pPr>
              <w:autoSpaceDE w:val="0"/>
              <w:autoSpaceDN w:val="0"/>
              <w:adjustRightInd w:val="0"/>
              <w:spacing w:line="360" w:lineRule="auto"/>
              <w:jc w:val="both"/>
              <w:rPr>
                <w:b/>
              </w:rPr>
            </w:pPr>
            <w:r w:rsidRPr="00E86A67">
              <w:rPr>
                <w:b/>
              </w:rPr>
              <w:t>UNIDADE</w:t>
            </w:r>
          </w:p>
        </w:tc>
        <w:tc>
          <w:tcPr>
            <w:tcW w:w="4478" w:type="dxa"/>
          </w:tcPr>
          <w:p w:rsidR="00E509BA" w:rsidRPr="00E86A67" w:rsidRDefault="00E509BA" w:rsidP="00E86A67">
            <w:pPr>
              <w:autoSpaceDE w:val="0"/>
              <w:autoSpaceDN w:val="0"/>
              <w:adjustRightInd w:val="0"/>
              <w:spacing w:line="360" w:lineRule="auto"/>
              <w:jc w:val="both"/>
              <w:rPr>
                <w:b/>
              </w:rPr>
            </w:pPr>
            <w:r w:rsidRPr="00E86A67">
              <w:rPr>
                <w:b/>
              </w:rPr>
              <w:t>VARIEDADES</w:t>
            </w:r>
          </w:p>
        </w:tc>
      </w:tr>
      <w:tr w:rsidR="00E509BA" w:rsidRPr="00E86A67" w:rsidTr="003E40A3">
        <w:tc>
          <w:tcPr>
            <w:tcW w:w="3328" w:type="dxa"/>
          </w:tcPr>
          <w:p w:rsidR="00E509BA" w:rsidRPr="00E86A67" w:rsidRDefault="00E420E1" w:rsidP="00E86A67">
            <w:pPr>
              <w:autoSpaceDE w:val="0"/>
              <w:autoSpaceDN w:val="0"/>
              <w:adjustRightInd w:val="0"/>
              <w:spacing w:line="360" w:lineRule="auto"/>
              <w:jc w:val="both"/>
            </w:pPr>
            <w:r>
              <w:t>Abobora</w:t>
            </w:r>
          </w:p>
        </w:tc>
        <w:tc>
          <w:tcPr>
            <w:tcW w:w="2180" w:type="dxa"/>
          </w:tcPr>
          <w:p w:rsidR="00E509BA" w:rsidRPr="00E86A67" w:rsidRDefault="00E420E1" w:rsidP="00E86A67">
            <w:pPr>
              <w:autoSpaceDE w:val="0"/>
              <w:autoSpaceDN w:val="0"/>
              <w:adjustRightInd w:val="0"/>
              <w:spacing w:line="360" w:lineRule="auto"/>
              <w:jc w:val="both"/>
            </w:pPr>
            <w:proofErr w:type="gramStart"/>
            <w:r>
              <w:t>kg</w:t>
            </w:r>
            <w:proofErr w:type="gramEnd"/>
          </w:p>
        </w:tc>
        <w:tc>
          <w:tcPr>
            <w:tcW w:w="4478" w:type="dxa"/>
          </w:tcPr>
          <w:p w:rsidR="00E509BA" w:rsidRPr="00E86A67" w:rsidRDefault="00E420E1" w:rsidP="00E86A67">
            <w:pPr>
              <w:autoSpaceDE w:val="0"/>
              <w:autoSpaceDN w:val="0"/>
              <w:adjustRightInd w:val="0"/>
              <w:spacing w:line="360" w:lineRule="auto"/>
              <w:jc w:val="both"/>
            </w:pPr>
            <w:proofErr w:type="gramStart"/>
            <w:r>
              <w:t>verde</w:t>
            </w:r>
            <w:proofErr w:type="gramEnd"/>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Abobora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E420E1" w:rsidP="00E86A67">
            <w:pPr>
              <w:autoSpaceDE w:val="0"/>
              <w:autoSpaceDN w:val="0"/>
              <w:adjustRightInd w:val="0"/>
              <w:spacing w:line="360" w:lineRule="auto"/>
              <w:jc w:val="both"/>
            </w:pPr>
            <w:proofErr w:type="gramStart"/>
            <w:r>
              <w:t>madura</w:t>
            </w:r>
            <w:proofErr w:type="gramEnd"/>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Acelga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Alface</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Banana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E420E1" w:rsidP="00E86A67">
            <w:pPr>
              <w:autoSpaceDE w:val="0"/>
              <w:autoSpaceDN w:val="0"/>
              <w:adjustRightInd w:val="0"/>
              <w:spacing w:line="360" w:lineRule="auto"/>
              <w:jc w:val="both"/>
            </w:pPr>
            <w:proofErr w:type="gramStart"/>
            <w:r>
              <w:t>maçã</w:t>
            </w:r>
            <w:proofErr w:type="gramEnd"/>
            <w:r>
              <w:t xml:space="preserve">, nanica, marmelo, prata da </w:t>
            </w:r>
            <w:proofErr w:type="spellStart"/>
            <w:r>
              <w:t>terre</w:t>
            </w:r>
            <w:proofErr w:type="spellEnd"/>
          </w:p>
        </w:tc>
      </w:tr>
      <w:tr w:rsidR="00E420E1" w:rsidRPr="00E86A67" w:rsidTr="003E40A3">
        <w:tc>
          <w:tcPr>
            <w:tcW w:w="3328" w:type="dxa"/>
          </w:tcPr>
          <w:p w:rsidR="00E420E1" w:rsidRDefault="00E420E1" w:rsidP="00E86A67">
            <w:pPr>
              <w:autoSpaceDE w:val="0"/>
              <w:autoSpaceDN w:val="0"/>
              <w:adjustRightInd w:val="0"/>
              <w:spacing w:line="360" w:lineRule="auto"/>
              <w:jc w:val="both"/>
            </w:pPr>
            <w:r>
              <w:t>Batata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Batata doce</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Beterraba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proofErr w:type="spellStart"/>
            <w:r>
              <w:t>Brocolis</w:t>
            </w:r>
            <w:proofErr w:type="spellEnd"/>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Cenoura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509BA" w:rsidRPr="00E86A67" w:rsidTr="003E40A3">
        <w:tc>
          <w:tcPr>
            <w:tcW w:w="3328" w:type="dxa"/>
          </w:tcPr>
          <w:p w:rsidR="00E509BA" w:rsidRPr="00E86A67" w:rsidRDefault="00E420E1" w:rsidP="00E86A67">
            <w:pPr>
              <w:autoSpaceDE w:val="0"/>
              <w:autoSpaceDN w:val="0"/>
              <w:adjustRightInd w:val="0"/>
              <w:spacing w:line="360" w:lineRule="auto"/>
              <w:jc w:val="both"/>
            </w:pPr>
            <w:r>
              <w:t>Couve</w:t>
            </w:r>
          </w:p>
        </w:tc>
        <w:tc>
          <w:tcPr>
            <w:tcW w:w="2180" w:type="dxa"/>
          </w:tcPr>
          <w:p w:rsidR="00E509BA" w:rsidRPr="00E86A67" w:rsidRDefault="00E420E1" w:rsidP="00E420E1">
            <w:pPr>
              <w:autoSpaceDE w:val="0"/>
              <w:autoSpaceDN w:val="0"/>
              <w:adjustRightInd w:val="0"/>
              <w:spacing w:line="360" w:lineRule="auto"/>
              <w:ind w:left="-67"/>
            </w:pPr>
            <w:r>
              <w:t>Mc</w:t>
            </w:r>
          </w:p>
        </w:tc>
        <w:tc>
          <w:tcPr>
            <w:tcW w:w="4478" w:type="dxa"/>
          </w:tcPr>
          <w:p w:rsidR="00E509BA" w:rsidRPr="00E86A67" w:rsidRDefault="00635FD8" w:rsidP="00E86A67">
            <w:pPr>
              <w:autoSpaceDE w:val="0"/>
              <w:autoSpaceDN w:val="0"/>
              <w:adjustRightInd w:val="0"/>
              <w:spacing w:line="360" w:lineRule="auto"/>
              <w:jc w:val="both"/>
            </w:pPr>
            <w:r>
              <w:t>-</w:t>
            </w:r>
          </w:p>
        </w:tc>
      </w:tr>
      <w:tr w:rsidR="00E509BA" w:rsidRPr="00E86A67" w:rsidTr="003E40A3">
        <w:tc>
          <w:tcPr>
            <w:tcW w:w="3328" w:type="dxa"/>
          </w:tcPr>
          <w:p w:rsidR="00E509BA" w:rsidRPr="00E86A67" w:rsidRDefault="00E420E1" w:rsidP="00E86A67">
            <w:pPr>
              <w:autoSpaceDE w:val="0"/>
              <w:autoSpaceDN w:val="0"/>
              <w:adjustRightInd w:val="0"/>
              <w:spacing w:line="360" w:lineRule="auto"/>
              <w:jc w:val="both"/>
            </w:pPr>
            <w:r>
              <w:t>Cheiro verde</w:t>
            </w:r>
          </w:p>
        </w:tc>
        <w:tc>
          <w:tcPr>
            <w:tcW w:w="2180" w:type="dxa"/>
          </w:tcPr>
          <w:p w:rsidR="00E509BA" w:rsidRPr="00E86A67" w:rsidRDefault="00E420E1" w:rsidP="00E86A67">
            <w:pPr>
              <w:autoSpaceDE w:val="0"/>
              <w:autoSpaceDN w:val="0"/>
              <w:adjustRightInd w:val="0"/>
              <w:spacing w:line="360" w:lineRule="auto"/>
              <w:jc w:val="both"/>
            </w:pPr>
            <w:r>
              <w:t>Mc</w:t>
            </w:r>
          </w:p>
        </w:tc>
        <w:tc>
          <w:tcPr>
            <w:tcW w:w="4478" w:type="dxa"/>
          </w:tcPr>
          <w:p w:rsidR="00E509BA" w:rsidRPr="00E86A67" w:rsidRDefault="00E420E1" w:rsidP="00E86A67">
            <w:pPr>
              <w:autoSpaceDE w:val="0"/>
              <w:autoSpaceDN w:val="0"/>
              <w:adjustRightInd w:val="0"/>
              <w:spacing w:line="360" w:lineRule="auto"/>
              <w:jc w:val="both"/>
            </w:pPr>
            <w:proofErr w:type="gramStart"/>
            <w:r>
              <w:t>cebolinha</w:t>
            </w:r>
            <w:proofErr w:type="gramEnd"/>
            <w:r>
              <w:t>, salsa, coentro</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 xml:space="preserve">Farinha </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E420E1" w:rsidP="00E86A67">
            <w:pPr>
              <w:autoSpaceDE w:val="0"/>
              <w:autoSpaceDN w:val="0"/>
              <w:adjustRightInd w:val="0"/>
              <w:spacing w:line="360" w:lineRule="auto"/>
              <w:jc w:val="both"/>
            </w:pPr>
            <w:proofErr w:type="gramStart"/>
            <w:r>
              <w:t>de</w:t>
            </w:r>
            <w:proofErr w:type="gramEnd"/>
            <w:r>
              <w:t xml:space="preserve"> mandioca</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Laranja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Mandioca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E420E1" w:rsidP="00E86A67">
            <w:pPr>
              <w:autoSpaceDE w:val="0"/>
              <w:autoSpaceDN w:val="0"/>
              <w:adjustRightInd w:val="0"/>
              <w:spacing w:line="360" w:lineRule="auto"/>
              <w:jc w:val="both"/>
            </w:pPr>
            <w:proofErr w:type="gramStart"/>
            <w:r>
              <w:t>cacau</w:t>
            </w:r>
            <w:proofErr w:type="gramEnd"/>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Mexerica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Milho verde</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E420E1" w:rsidP="00E86A67">
            <w:pPr>
              <w:autoSpaceDE w:val="0"/>
              <w:autoSpaceDN w:val="0"/>
              <w:adjustRightInd w:val="0"/>
              <w:spacing w:line="360" w:lineRule="auto"/>
              <w:jc w:val="both"/>
            </w:pPr>
            <w:proofErr w:type="gramStart"/>
            <w:r>
              <w:t>in</w:t>
            </w:r>
            <w:proofErr w:type="gramEnd"/>
            <w:r>
              <w:t xml:space="preserve"> natura</w:t>
            </w:r>
          </w:p>
        </w:tc>
      </w:tr>
      <w:tr w:rsidR="00E509BA" w:rsidRPr="00E86A67" w:rsidTr="003E40A3">
        <w:tc>
          <w:tcPr>
            <w:tcW w:w="3328" w:type="dxa"/>
          </w:tcPr>
          <w:p w:rsidR="00E509BA" w:rsidRPr="00E86A67" w:rsidRDefault="00E420E1" w:rsidP="00E86A67">
            <w:pPr>
              <w:autoSpaceDE w:val="0"/>
              <w:autoSpaceDN w:val="0"/>
              <w:adjustRightInd w:val="0"/>
              <w:spacing w:line="360" w:lineRule="auto"/>
              <w:jc w:val="both"/>
            </w:pPr>
            <w:r>
              <w:t>Ovo</w:t>
            </w:r>
          </w:p>
        </w:tc>
        <w:tc>
          <w:tcPr>
            <w:tcW w:w="2180" w:type="dxa"/>
          </w:tcPr>
          <w:p w:rsidR="00E509BA" w:rsidRPr="00E86A67" w:rsidRDefault="00E420E1" w:rsidP="00E86A67">
            <w:pPr>
              <w:autoSpaceDE w:val="0"/>
              <w:autoSpaceDN w:val="0"/>
              <w:adjustRightInd w:val="0"/>
              <w:spacing w:line="360" w:lineRule="auto"/>
              <w:jc w:val="both"/>
            </w:pPr>
            <w:proofErr w:type="spellStart"/>
            <w:r>
              <w:t>Dz</w:t>
            </w:r>
            <w:proofErr w:type="spellEnd"/>
          </w:p>
        </w:tc>
        <w:tc>
          <w:tcPr>
            <w:tcW w:w="4478" w:type="dxa"/>
          </w:tcPr>
          <w:p w:rsidR="00E509BA"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E420E1" w:rsidP="00E86A67">
            <w:pPr>
              <w:autoSpaceDE w:val="0"/>
              <w:autoSpaceDN w:val="0"/>
              <w:adjustRightInd w:val="0"/>
              <w:spacing w:line="360" w:lineRule="auto"/>
              <w:jc w:val="both"/>
            </w:pPr>
            <w:r>
              <w:t>Rapadura</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r w:rsidR="00E420E1" w:rsidRPr="00E86A67" w:rsidTr="003E40A3">
        <w:tc>
          <w:tcPr>
            <w:tcW w:w="3328" w:type="dxa"/>
          </w:tcPr>
          <w:p w:rsidR="00E420E1" w:rsidRPr="00E86A67" w:rsidRDefault="00FE1808" w:rsidP="00E86A67">
            <w:pPr>
              <w:autoSpaceDE w:val="0"/>
              <w:autoSpaceDN w:val="0"/>
              <w:adjustRightInd w:val="0"/>
              <w:spacing w:line="360" w:lineRule="auto"/>
              <w:jc w:val="both"/>
            </w:pPr>
            <w:r>
              <w:t>Repolho</w:t>
            </w:r>
          </w:p>
        </w:tc>
        <w:tc>
          <w:tcPr>
            <w:tcW w:w="2180" w:type="dxa"/>
          </w:tcPr>
          <w:p w:rsidR="00E420E1" w:rsidRPr="00E86A67" w:rsidRDefault="00E420E1" w:rsidP="008A3439">
            <w:pPr>
              <w:autoSpaceDE w:val="0"/>
              <w:autoSpaceDN w:val="0"/>
              <w:adjustRightInd w:val="0"/>
              <w:spacing w:line="360" w:lineRule="auto"/>
              <w:jc w:val="both"/>
            </w:pPr>
            <w:proofErr w:type="gramStart"/>
            <w:r>
              <w:t>kg</w:t>
            </w:r>
            <w:proofErr w:type="gramEnd"/>
          </w:p>
        </w:tc>
        <w:tc>
          <w:tcPr>
            <w:tcW w:w="4478" w:type="dxa"/>
          </w:tcPr>
          <w:p w:rsidR="00E420E1" w:rsidRPr="00E86A67" w:rsidRDefault="00635FD8" w:rsidP="00E86A67">
            <w:pPr>
              <w:autoSpaceDE w:val="0"/>
              <w:autoSpaceDN w:val="0"/>
              <w:adjustRightInd w:val="0"/>
              <w:spacing w:line="360" w:lineRule="auto"/>
              <w:jc w:val="both"/>
            </w:pPr>
            <w:r>
              <w:t>-</w:t>
            </w:r>
          </w:p>
        </w:tc>
      </w:tr>
    </w:tbl>
    <w:p w:rsidR="00E86A67" w:rsidRDefault="00E86A67" w:rsidP="00E86A67">
      <w:pPr>
        <w:autoSpaceDE w:val="0"/>
        <w:autoSpaceDN w:val="0"/>
        <w:adjustRightInd w:val="0"/>
        <w:spacing w:line="360" w:lineRule="auto"/>
        <w:jc w:val="both"/>
        <w:rPr>
          <w:b/>
        </w:rPr>
      </w:pPr>
    </w:p>
    <w:p w:rsidR="00E420E1" w:rsidRDefault="00E420E1"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Default="00FE1808" w:rsidP="00E86A67">
      <w:pPr>
        <w:autoSpaceDE w:val="0"/>
        <w:autoSpaceDN w:val="0"/>
        <w:adjustRightInd w:val="0"/>
        <w:spacing w:line="360" w:lineRule="auto"/>
        <w:jc w:val="both"/>
        <w:rPr>
          <w:b/>
        </w:rPr>
      </w:pPr>
    </w:p>
    <w:p w:rsidR="00FE1808" w:rsidRPr="00E86A67" w:rsidRDefault="00FE1808" w:rsidP="00E86A67">
      <w:pPr>
        <w:autoSpaceDE w:val="0"/>
        <w:autoSpaceDN w:val="0"/>
        <w:adjustRightInd w:val="0"/>
        <w:spacing w:line="360" w:lineRule="auto"/>
        <w:jc w:val="both"/>
        <w:rPr>
          <w:b/>
        </w:rPr>
      </w:pPr>
    </w:p>
    <w:p w:rsidR="00E509BA" w:rsidRPr="00E86A67" w:rsidRDefault="00FE6288" w:rsidP="00E86A67">
      <w:pPr>
        <w:autoSpaceDE w:val="0"/>
        <w:autoSpaceDN w:val="0"/>
        <w:adjustRightInd w:val="0"/>
        <w:spacing w:line="360" w:lineRule="auto"/>
        <w:jc w:val="both"/>
        <w:rPr>
          <w:b/>
        </w:rPr>
      </w:pPr>
      <w:r w:rsidRPr="00E86A67">
        <w:rPr>
          <w:b/>
        </w:rPr>
        <w:t>2 – GÊ</w:t>
      </w:r>
      <w:r w:rsidR="00E509BA" w:rsidRPr="00E86A67">
        <w:rPr>
          <w:b/>
        </w:rPr>
        <w:t>NEROS ALIMENTÍCIOS</w:t>
      </w:r>
    </w:p>
    <w:p w:rsidR="000E1164" w:rsidRPr="00E86A67" w:rsidRDefault="000E1164"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E86A67" w:rsidTr="003E40A3">
        <w:tc>
          <w:tcPr>
            <w:tcW w:w="5508" w:type="dxa"/>
          </w:tcPr>
          <w:p w:rsidR="00E509BA" w:rsidRPr="00E86A67" w:rsidRDefault="00E509BA" w:rsidP="00E86A67">
            <w:pPr>
              <w:autoSpaceDE w:val="0"/>
              <w:autoSpaceDN w:val="0"/>
              <w:adjustRightInd w:val="0"/>
              <w:spacing w:line="360" w:lineRule="auto"/>
              <w:jc w:val="both"/>
            </w:pPr>
            <w:r w:rsidRPr="00E86A67">
              <w:rPr>
                <w:b/>
              </w:rPr>
              <w:t>FARINHA DE MANDIOCA</w:t>
            </w:r>
            <w:r w:rsidRPr="00E86A67">
              <w:t xml:space="preserve"> produto obtido dos processos de ralar e torrar a mandioca, fina, seca, branca ou amarela, isenta de matéria terrosa, fungos ou parasitas e livre de umidade e fragmentos estranhos.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rPr>
                <w:b/>
              </w:rPr>
            </w:pPr>
            <w:r w:rsidRPr="00E86A67">
              <w:rPr>
                <w:b/>
              </w:rPr>
              <w:t xml:space="preserve">RAPADURA DE CANA </w:t>
            </w:r>
            <w:r w:rsidRPr="00E86A67">
              <w:t>produto sólido obtido pela concentração a quente do caldo de cana (</w:t>
            </w:r>
            <w:proofErr w:type="spellStart"/>
            <w:r w:rsidRPr="00E86A67">
              <w:rPr>
                <w:i/>
              </w:rPr>
              <w:t>Sacharum</w:t>
            </w:r>
            <w:proofErr w:type="spellEnd"/>
            <w:r w:rsidRPr="00E86A67">
              <w:rPr>
                <w:i/>
              </w:rPr>
              <w:t xml:space="preserve"> </w:t>
            </w:r>
            <w:proofErr w:type="spellStart"/>
            <w:r w:rsidRPr="00E86A67">
              <w:rPr>
                <w:i/>
              </w:rPr>
              <w:t>officinarum</w:t>
            </w:r>
            <w:proofErr w:type="spellEnd"/>
            <w:r w:rsidRPr="00E86A67">
              <w:t xml:space="preserve">). Devem ser fabricados com matéria prima não fermentada, isenta de matéria terrosa, parasitas e detritos animais ou vegetais. Vedada </w:t>
            </w:r>
            <w:r w:rsidR="00E86A67" w:rsidRPr="00E86A67">
              <w:t>à</w:t>
            </w:r>
            <w:r w:rsidRPr="00E86A67">
              <w:t xml:space="preserve"> edição de essências, corantes naturais ou artificiais, conservadores e edulcorantes.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bl>
    <w:p w:rsidR="00E86A67" w:rsidRPr="00E86A67" w:rsidRDefault="00E86A67" w:rsidP="00E86A67">
      <w:pPr>
        <w:autoSpaceDE w:val="0"/>
        <w:autoSpaceDN w:val="0"/>
        <w:adjustRightInd w:val="0"/>
        <w:spacing w:line="360" w:lineRule="auto"/>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FE1808" w:rsidRDefault="00FE1808" w:rsidP="00E86A67">
      <w:pPr>
        <w:autoSpaceDE w:val="0"/>
        <w:autoSpaceDN w:val="0"/>
        <w:adjustRightInd w:val="0"/>
        <w:spacing w:line="360" w:lineRule="auto"/>
        <w:jc w:val="center"/>
        <w:rPr>
          <w:b/>
          <w:bCs/>
        </w:rPr>
      </w:pPr>
    </w:p>
    <w:p w:rsidR="0096669F" w:rsidRPr="00E86A67" w:rsidRDefault="00E509BA" w:rsidP="00E86A67">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E86A67" w:rsidTr="00190E13">
        <w:tc>
          <w:tcPr>
            <w:tcW w:w="3652"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PREÇO MÉDIO PESQUISADO</w:t>
            </w:r>
            <w:r w:rsidR="009A2829">
              <w:rPr>
                <w:b/>
                <w:bCs/>
              </w:rPr>
              <w:t xml:space="preserve"> </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Abobora</w:t>
            </w:r>
          </w:p>
        </w:tc>
        <w:tc>
          <w:tcPr>
            <w:tcW w:w="2977" w:type="dxa"/>
          </w:tcPr>
          <w:p w:rsidR="00635FD8" w:rsidRPr="00E86A67" w:rsidRDefault="00635FD8" w:rsidP="00FE1808">
            <w:pPr>
              <w:autoSpaceDE w:val="0"/>
              <w:autoSpaceDN w:val="0"/>
              <w:adjustRightInd w:val="0"/>
              <w:spacing w:line="360" w:lineRule="auto"/>
              <w:jc w:val="center"/>
            </w:pPr>
            <w:r>
              <w:t>50</w:t>
            </w:r>
            <w:r w:rsidR="00FE1808">
              <w:t xml:space="preserve"> </w:t>
            </w:r>
            <w:r>
              <w:t>kg</w:t>
            </w:r>
          </w:p>
        </w:tc>
        <w:tc>
          <w:tcPr>
            <w:tcW w:w="2977" w:type="dxa"/>
          </w:tcPr>
          <w:p w:rsidR="00635FD8" w:rsidRDefault="00635FD8" w:rsidP="00FE1808">
            <w:pPr>
              <w:jc w:val="center"/>
            </w:pPr>
            <w:r w:rsidRPr="00E5717F">
              <w:t xml:space="preserve">R$ </w:t>
            </w:r>
            <w:r>
              <w:t>1,99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Abobora</w:t>
            </w:r>
          </w:p>
        </w:tc>
        <w:tc>
          <w:tcPr>
            <w:tcW w:w="2977" w:type="dxa"/>
          </w:tcPr>
          <w:p w:rsidR="00635FD8" w:rsidRPr="00E86A67" w:rsidRDefault="00635FD8" w:rsidP="00FE1808">
            <w:pPr>
              <w:autoSpaceDE w:val="0"/>
              <w:autoSpaceDN w:val="0"/>
              <w:adjustRightInd w:val="0"/>
              <w:spacing w:line="360" w:lineRule="auto"/>
              <w:jc w:val="center"/>
            </w:pPr>
            <w:r>
              <w:t>50</w:t>
            </w:r>
            <w:r w:rsidR="00FE1808">
              <w:t xml:space="preserve"> </w:t>
            </w:r>
            <w:r>
              <w:t>kg</w:t>
            </w:r>
          </w:p>
        </w:tc>
        <w:tc>
          <w:tcPr>
            <w:tcW w:w="2977" w:type="dxa"/>
          </w:tcPr>
          <w:p w:rsidR="00635FD8" w:rsidRDefault="00635FD8" w:rsidP="00FE1808">
            <w:pPr>
              <w:jc w:val="center"/>
            </w:pPr>
            <w:r w:rsidRPr="00E5717F">
              <w:t xml:space="preserve">R$ </w:t>
            </w:r>
            <w:r>
              <w:t>1,99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Acelga</w:t>
            </w:r>
          </w:p>
        </w:tc>
        <w:tc>
          <w:tcPr>
            <w:tcW w:w="2977" w:type="dxa"/>
          </w:tcPr>
          <w:p w:rsidR="00635FD8" w:rsidRPr="00E86A67" w:rsidRDefault="00635FD8" w:rsidP="00FE1808">
            <w:pPr>
              <w:autoSpaceDE w:val="0"/>
              <w:autoSpaceDN w:val="0"/>
              <w:adjustRightInd w:val="0"/>
              <w:spacing w:line="360" w:lineRule="auto"/>
              <w:jc w:val="center"/>
            </w:pPr>
            <w:r>
              <w:t>50</w:t>
            </w:r>
            <w:r w:rsidR="00FE1808">
              <w:t xml:space="preserve"> </w:t>
            </w:r>
            <w:r>
              <w:t>Mc</w:t>
            </w:r>
          </w:p>
        </w:tc>
        <w:tc>
          <w:tcPr>
            <w:tcW w:w="2977" w:type="dxa"/>
          </w:tcPr>
          <w:p w:rsidR="00635FD8" w:rsidRDefault="00635FD8" w:rsidP="00FE1808">
            <w:pPr>
              <w:jc w:val="center"/>
            </w:pPr>
            <w:r w:rsidRPr="00E5717F">
              <w:t xml:space="preserve">R$ </w:t>
            </w:r>
            <w:r>
              <w:t>3,00</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Alface</w:t>
            </w:r>
          </w:p>
        </w:tc>
        <w:tc>
          <w:tcPr>
            <w:tcW w:w="2977" w:type="dxa"/>
          </w:tcPr>
          <w:p w:rsidR="00635FD8" w:rsidRPr="00E86A67" w:rsidRDefault="00635FD8" w:rsidP="00FE1808">
            <w:pPr>
              <w:autoSpaceDE w:val="0"/>
              <w:autoSpaceDN w:val="0"/>
              <w:adjustRightInd w:val="0"/>
              <w:spacing w:line="360" w:lineRule="auto"/>
              <w:jc w:val="center"/>
            </w:pPr>
            <w:r>
              <w:t>50</w:t>
            </w:r>
            <w:r w:rsidR="00FE1808">
              <w:t xml:space="preserve"> </w:t>
            </w:r>
            <w:r>
              <w:t>Mc</w:t>
            </w:r>
          </w:p>
        </w:tc>
        <w:tc>
          <w:tcPr>
            <w:tcW w:w="2977" w:type="dxa"/>
          </w:tcPr>
          <w:p w:rsidR="00635FD8" w:rsidRDefault="00635FD8" w:rsidP="00FE1808">
            <w:pPr>
              <w:jc w:val="center"/>
            </w:pPr>
            <w:r w:rsidRPr="00E5717F">
              <w:t xml:space="preserve">R$ </w:t>
            </w:r>
            <w:r>
              <w:t>4,00</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Banana</w:t>
            </w:r>
          </w:p>
        </w:tc>
        <w:tc>
          <w:tcPr>
            <w:tcW w:w="2977" w:type="dxa"/>
          </w:tcPr>
          <w:p w:rsidR="00635FD8" w:rsidRPr="00E86A67" w:rsidRDefault="00635FD8" w:rsidP="00FE1808">
            <w:pPr>
              <w:autoSpaceDE w:val="0"/>
              <w:autoSpaceDN w:val="0"/>
              <w:adjustRightInd w:val="0"/>
              <w:spacing w:line="360" w:lineRule="auto"/>
              <w:jc w:val="center"/>
            </w:pPr>
            <w:r>
              <w:t>150</w:t>
            </w:r>
            <w:r w:rsidR="00FE1808">
              <w:t xml:space="preserve"> </w:t>
            </w:r>
            <w:r>
              <w:t>kg</w:t>
            </w:r>
          </w:p>
        </w:tc>
        <w:tc>
          <w:tcPr>
            <w:tcW w:w="2977" w:type="dxa"/>
          </w:tcPr>
          <w:p w:rsidR="00635FD8" w:rsidRDefault="00635FD8" w:rsidP="00FE1808">
            <w:pPr>
              <w:jc w:val="center"/>
            </w:pPr>
            <w:r w:rsidRPr="00E5717F">
              <w:t xml:space="preserve">R$ </w:t>
            </w:r>
            <w:r>
              <w:t>2,49</w:t>
            </w:r>
          </w:p>
        </w:tc>
      </w:tr>
      <w:tr w:rsidR="00635FD8" w:rsidRPr="00E86A67" w:rsidTr="00F840F2">
        <w:tc>
          <w:tcPr>
            <w:tcW w:w="3652" w:type="dxa"/>
          </w:tcPr>
          <w:p w:rsidR="00635FD8" w:rsidRDefault="00635FD8" w:rsidP="008A3439">
            <w:pPr>
              <w:autoSpaceDE w:val="0"/>
              <w:autoSpaceDN w:val="0"/>
              <w:adjustRightInd w:val="0"/>
              <w:spacing w:line="360" w:lineRule="auto"/>
              <w:jc w:val="both"/>
            </w:pPr>
            <w:r>
              <w:t>Batata</w:t>
            </w:r>
          </w:p>
        </w:tc>
        <w:tc>
          <w:tcPr>
            <w:tcW w:w="2977" w:type="dxa"/>
          </w:tcPr>
          <w:p w:rsidR="00635FD8" w:rsidRPr="00E86A67" w:rsidRDefault="00635FD8" w:rsidP="00FE1808">
            <w:pPr>
              <w:autoSpaceDE w:val="0"/>
              <w:autoSpaceDN w:val="0"/>
              <w:adjustRightInd w:val="0"/>
              <w:spacing w:line="360" w:lineRule="auto"/>
              <w:jc w:val="center"/>
            </w:pPr>
            <w:r>
              <w:t>60</w:t>
            </w:r>
            <w:r w:rsidR="00FE1808">
              <w:t xml:space="preserve"> </w:t>
            </w:r>
            <w:r>
              <w:t>kg</w:t>
            </w:r>
          </w:p>
        </w:tc>
        <w:tc>
          <w:tcPr>
            <w:tcW w:w="2977" w:type="dxa"/>
          </w:tcPr>
          <w:p w:rsidR="00635FD8" w:rsidRDefault="00635FD8" w:rsidP="00FE1808">
            <w:pPr>
              <w:jc w:val="center"/>
            </w:pPr>
            <w:r w:rsidRPr="00E5717F">
              <w:t xml:space="preserve">R$ </w:t>
            </w:r>
            <w:r>
              <w:t>2,99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Batata doce</w:t>
            </w:r>
          </w:p>
        </w:tc>
        <w:tc>
          <w:tcPr>
            <w:tcW w:w="2977" w:type="dxa"/>
          </w:tcPr>
          <w:p w:rsidR="00635FD8" w:rsidRPr="00E86A67" w:rsidRDefault="00635FD8" w:rsidP="00FE1808">
            <w:pPr>
              <w:autoSpaceDE w:val="0"/>
              <w:autoSpaceDN w:val="0"/>
              <w:adjustRightInd w:val="0"/>
              <w:spacing w:line="360" w:lineRule="auto"/>
              <w:jc w:val="center"/>
            </w:pPr>
            <w:r>
              <w:t>40</w:t>
            </w:r>
            <w:r w:rsidR="00FE1808">
              <w:t xml:space="preserve"> </w:t>
            </w:r>
            <w:r>
              <w:t>kg</w:t>
            </w:r>
          </w:p>
        </w:tc>
        <w:tc>
          <w:tcPr>
            <w:tcW w:w="2977" w:type="dxa"/>
          </w:tcPr>
          <w:p w:rsidR="00635FD8" w:rsidRDefault="00635FD8" w:rsidP="00FE1808">
            <w:pPr>
              <w:jc w:val="center"/>
            </w:pPr>
            <w:r w:rsidRPr="00E5717F">
              <w:t xml:space="preserve">R$ </w:t>
            </w:r>
            <w:r>
              <w:t>2,99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Beterraba</w:t>
            </w:r>
          </w:p>
        </w:tc>
        <w:tc>
          <w:tcPr>
            <w:tcW w:w="2977" w:type="dxa"/>
          </w:tcPr>
          <w:p w:rsidR="00635FD8" w:rsidRPr="00E86A67" w:rsidRDefault="00635FD8" w:rsidP="00FE1808">
            <w:pPr>
              <w:autoSpaceDE w:val="0"/>
              <w:autoSpaceDN w:val="0"/>
              <w:adjustRightInd w:val="0"/>
              <w:spacing w:line="360" w:lineRule="auto"/>
              <w:jc w:val="center"/>
            </w:pPr>
            <w:r>
              <w:t>60</w:t>
            </w:r>
            <w:r w:rsidR="00FE1808">
              <w:t xml:space="preserve"> </w:t>
            </w:r>
            <w:r>
              <w:t>kg</w:t>
            </w:r>
          </w:p>
        </w:tc>
        <w:tc>
          <w:tcPr>
            <w:tcW w:w="2977" w:type="dxa"/>
          </w:tcPr>
          <w:p w:rsidR="00635FD8" w:rsidRDefault="00635FD8" w:rsidP="00FE1808">
            <w:pPr>
              <w:jc w:val="center"/>
            </w:pPr>
            <w:r w:rsidRPr="000E5D84">
              <w:t xml:space="preserve">R$ </w:t>
            </w:r>
            <w:r>
              <w:t>2,49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proofErr w:type="spellStart"/>
            <w:r>
              <w:t>Brocolis</w:t>
            </w:r>
            <w:proofErr w:type="spellEnd"/>
          </w:p>
        </w:tc>
        <w:tc>
          <w:tcPr>
            <w:tcW w:w="2977" w:type="dxa"/>
          </w:tcPr>
          <w:p w:rsidR="00635FD8" w:rsidRPr="00E86A67" w:rsidRDefault="00635FD8" w:rsidP="00FE1808">
            <w:pPr>
              <w:autoSpaceDE w:val="0"/>
              <w:autoSpaceDN w:val="0"/>
              <w:adjustRightInd w:val="0"/>
              <w:spacing w:line="360" w:lineRule="auto"/>
              <w:jc w:val="center"/>
            </w:pPr>
            <w:r>
              <w:t>15</w:t>
            </w:r>
            <w:r w:rsidR="00FE1808">
              <w:t xml:space="preserve"> </w:t>
            </w:r>
            <w:r>
              <w:t>Mc</w:t>
            </w:r>
          </w:p>
        </w:tc>
        <w:tc>
          <w:tcPr>
            <w:tcW w:w="2977" w:type="dxa"/>
          </w:tcPr>
          <w:p w:rsidR="00635FD8" w:rsidRDefault="00635FD8" w:rsidP="00FE1808">
            <w:pPr>
              <w:jc w:val="center"/>
            </w:pPr>
            <w:r w:rsidRPr="000E5D84">
              <w:t xml:space="preserve">R$ </w:t>
            </w:r>
            <w:r>
              <w:t>3,99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Cenoura</w:t>
            </w:r>
          </w:p>
        </w:tc>
        <w:tc>
          <w:tcPr>
            <w:tcW w:w="2977" w:type="dxa"/>
          </w:tcPr>
          <w:p w:rsidR="00635FD8" w:rsidRPr="00E86A67" w:rsidRDefault="00635FD8" w:rsidP="00FE1808">
            <w:pPr>
              <w:autoSpaceDE w:val="0"/>
              <w:autoSpaceDN w:val="0"/>
              <w:adjustRightInd w:val="0"/>
              <w:spacing w:line="360" w:lineRule="auto"/>
              <w:jc w:val="center"/>
            </w:pPr>
            <w:r>
              <w:t>150</w:t>
            </w:r>
            <w:r w:rsidR="00FE1808">
              <w:t xml:space="preserve"> </w:t>
            </w:r>
            <w:r>
              <w:t>kg</w:t>
            </w:r>
          </w:p>
        </w:tc>
        <w:tc>
          <w:tcPr>
            <w:tcW w:w="2977" w:type="dxa"/>
          </w:tcPr>
          <w:p w:rsidR="00635FD8" w:rsidRDefault="00635FD8" w:rsidP="00FE1808">
            <w:pPr>
              <w:jc w:val="center"/>
            </w:pPr>
            <w:r w:rsidRPr="000E5D84">
              <w:t xml:space="preserve">R$ </w:t>
            </w:r>
            <w:r>
              <w:t>2,49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Couve</w:t>
            </w:r>
          </w:p>
        </w:tc>
        <w:tc>
          <w:tcPr>
            <w:tcW w:w="2977" w:type="dxa"/>
          </w:tcPr>
          <w:p w:rsidR="00635FD8" w:rsidRPr="00E86A67" w:rsidRDefault="00635FD8" w:rsidP="00FE1808">
            <w:pPr>
              <w:autoSpaceDE w:val="0"/>
              <w:autoSpaceDN w:val="0"/>
              <w:adjustRightInd w:val="0"/>
              <w:spacing w:line="360" w:lineRule="auto"/>
              <w:jc w:val="center"/>
            </w:pPr>
            <w:r>
              <w:t>25</w:t>
            </w:r>
            <w:r w:rsidR="00FE1808">
              <w:t xml:space="preserve"> </w:t>
            </w:r>
            <w:r>
              <w:t>Mc</w:t>
            </w:r>
          </w:p>
        </w:tc>
        <w:tc>
          <w:tcPr>
            <w:tcW w:w="2977" w:type="dxa"/>
          </w:tcPr>
          <w:p w:rsidR="00635FD8" w:rsidRDefault="00635FD8" w:rsidP="00FE1808">
            <w:pPr>
              <w:jc w:val="center"/>
            </w:pPr>
            <w:r w:rsidRPr="000E5D84">
              <w:t xml:space="preserve">R$ </w:t>
            </w:r>
            <w:r>
              <w:t>3,00</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Cheiro verde</w:t>
            </w:r>
          </w:p>
        </w:tc>
        <w:tc>
          <w:tcPr>
            <w:tcW w:w="2977" w:type="dxa"/>
          </w:tcPr>
          <w:p w:rsidR="00635FD8" w:rsidRPr="00E86A67" w:rsidRDefault="00635FD8" w:rsidP="00FE1808">
            <w:pPr>
              <w:autoSpaceDE w:val="0"/>
              <w:autoSpaceDN w:val="0"/>
              <w:adjustRightInd w:val="0"/>
              <w:spacing w:line="360" w:lineRule="auto"/>
              <w:jc w:val="center"/>
            </w:pPr>
            <w:r>
              <w:t>25</w:t>
            </w:r>
            <w:r w:rsidR="00FE1808">
              <w:t xml:space="preserve"> </w:t>
            </w:r>
            <w:r>
              <w:t>Mc</w:t>
            </w:r>
          </w:p>
        </w:tc>
        <w:tc>
          <w:tcPr>
            <w:tcW w:w="2977" w:type="dxa"/>
          </w:tcPr>
          <w:p w:rsidR="00635FD8" w:rsidRDefault="00635FD8" w:rsidP="00FE1808">
            <w:pPr>
              <w:jc w:val="center"/>
            </w:pPr>
            <w:r w:rsidRPr="000E5D84">
              <w:t xml:space="preserve">R$ </w:t>
            </w:r>
            <w:r>
              <w:t>3,00</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 xml:space="preserve">Farinha </w:t>
            </w:r>
          </w:p>
        </w:tc>
        <w:tc>
          <w:tcPr>
            <w:tcW w:w="2977" w:type="dxa"/>
          </w:tcPr>
          <w:p w:rsidR="00635FD8" w:rsidRPr="00E86A67" w:rsidRDefault="00635FD8" w:rsidP="00FE1808">
            <w:pPr>
              <w:autoSpaceDE w:val="0"/>
              <w:autoSpaceDN w:val="0"/>
              <w:adjustRightInd w:val="0"/>
              <w:spacing w:line="360" w:lineRule="auto"/>
              <w:jc w:val="center"/>
            </w:pPr>
            <w:r>
              <w:t>50</w:t>
            </w:r>
            <w:r w:rsidR="00FE1808">
              <w:t xml:space="preserve"> </w:t>
            </w:r>
            <w:r>
              <w:t>kg</w:t>
            </w:r>
          </w:p>
        </w:tc>
        <w:tc>
          <w:tcPr>
            <w:tcW w:w="2977" w:type="dxa"/>
          </w:tcPr>
          <w:p w:rsidR="00635FD8" w:rsidRDefault="00635FD8" w:rsidP="00FE1808">
            <w:pPr>
              <w:jc w:val="center"/>
            </w:pPr>
            <w:r w:rsidRPr="000E5D84">
              <w:t xml:space="preserve">R$ </w:t>
            </w:r>
            <w:r>
              <w:t>2,49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Laranja</w:t>
            </w:r>
          </w:p>
        </w:tc>
        <w:tc>
          <w:tcPr>
            <w:tcW w:w="2977" w:type="dxa"/>
          </w:tcPr>
          <w:p w:rsidR="00635FD8" w:rsidRPr="00E86A67" w:rsidRDefault="00635FD8" w:rsidP="00FE1808">
            <w:pPr>
              <w:autoSpaceDE w:val="0"/>
              <w:autoSpaceDN w:val="0"/>
              <w:adjustRightInd w:val="0"/>
              <w:spacing w:line="360" w:lineRule="auto"/>
              <w:jc w:val="center"/>
            </w:pPr>
            <w:r>
              <w:t>80</w:t>
            </w:r>
            <w:r w:rsidR="00FE1808">
              <w:t xml:space="preserve"> </w:t>
            </w:r>
            <w:r>
              <w:t>kg</w:t>
            </w:r>
          </w:p>
        </w:tc>
        <w:tc>
          <w:tcPr>
            <w:tcW w:w="2977" w:type="dxa"/>
          </w:tcPr>
          <w:p w:rsidR="00635FD8" w:rsidRDefault="00635FD8" w:rsidP="00FE1808">
            <w:pPr>
              <w:jc w:val="center"/>
            </w:pPr>
            <w:r w:rsidRPr="000E5D84">
              <w:t xml:space="preserve">R$ </w:t>
            </w:r>
            <w:r>
              <w:t>1,99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Mandioca</w:t>
            </w:r>
          </w:p>
        </w:tc>
        <w:tc>
          <w:tcPr>
            <w:tcW w:w="2977" w:type="dxa"/>
          </w:tcPr>
          <w:p w:rsidR="00635FD8" w:rsidRPr="00E86A67" w:rsidRDefault="00635FD8" w:rsidP="00FE1808">
            <w:pPr>
              <w:autoSpaceDE w:val="0"/>
              <w:autoSpaceDN w:val="0"/>
              <w:adjustRightInd w:val="0"/>
              <w:spacing w:line="360" w:lineRule="auto"/>
              <w:jc w:val="center"/>
              <w:rPr>
                <w:bCs/>
              </w:rPr>
            </w:pPr>
            <w:r>
              <w:rPr>
                <w:bCs/>
              </w:rPr>
              <w:t>150</w:t>
            </w:r>
            <w:r w:rsidR="00FE1808">
              <w:rPr>
                <w:bCs/>
              </w:rPr>
              <w:t xml:space="preserve"> </w:t>
            </w:r>
            <w:r>
              <w:rPr>
                <w:bCs/>
              </w:rPr>
              <w:t>kg</w:t>
            </w:r>
          </w:p>
        </w:tc>
        <w:tc>
          <w:tcPr>
            <w:tcW w:w="2977" w:type="dxa"/>
          </w:tcPr>
          <w:p w:rsidR="00635FD8" w:rsidRDefault="00635FD8" w:rsidP="00FE1808">
            <w:pPr>
              <w:jc w:val="center"/>
            </w:pPr>
            <w:r w:rsidRPr="000E5D84">
              <w:t xml:space="preserve">R$ </w:t>
            </w:r>
            <w:r>
              <w:t>2,49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Mexerica</w:t>
            </w:r>
          </w:p>
        </w:tc>
        <w:tc>
          <w:tcPr>
            <w:tcW w:w="2977" w:type="dxa"/>
          </w:tcPr>
          <w:p w:rsidR="00635FD8" w:rsidRPr="00E86A67" w:rsidRDefault="00635FD8" w:rsidP="00FE1808">
            <w:pPr>
              <w:autoSpaceDE w:val="0"/>
              <w:autoSpaceDN w:val="0"/>
              <w:adjustRightInd w:val="0"/>
              <w:spacing w:line="360" w:lineRule="auto"/>
              <w:jc w:val="center"/>
              <w:rPr>
                <w:bCs/>
              </w:rPr>
            </w:pPr>
            <w:r>
              <w:rPr>
                <w:bCs/>
              </w:rPr>
              <w:t>50</w:t>
            </w:r>
            <w:r w:rsidR="00FE1808">
              <w:rPr>
                <w:bCs/>
              </w:rPr>
              <w:t xml:space="preserve"> </w:t>
            </w:r>
            <w:r>
              <w:rPr>
                <w:bCs/>
              </w:rPr>
              <w:t>kg</w:t>
            </w:r>
          </w:p>
        </w:tc>
        <w:tc>
          <w:tcPr>
            <w:tcW w:w="2977" w:type="dxa"/>
          </w:tcPr>
          <w:p w:rsidR="00635FD8" w:rsidRDefault="00635FD8" w:rsidP="00FE1808">
            <w:pPr>
              <w:jc w:val="center"/>
            </w:pPr>
            <w:r w:rsidRPr="000E5D84">
              <w:t xml:space="preserve">R$ </w:t>
            </w:r>
            <w:r>
              <w:t>1,99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Milho verde</w:t>
            </w:r>
          </w:p>
        </w:tc>
        <w:tc>
          <w:tcPr>
            <w:tcW w:w="2977" w:type="dxa"/>
          </w:tcPr>
          <w:p w:rsidR="00635FD8" w:rsidRPr="00E86A67" w:rsidRDefault="00635FD8" w:rsidP="00FE1808">
            <w:pPr>
              <w:autoSpaceDE w:val="0"/>
              <w:autoSpaceDN w:val="0"/>
              <w:adjustRightInd w:val="0"/>
              <w:spacing w:line="360" w:lineRule="auto"/>
              <w:jc w:val="center"/>
              <w:rPr>
                <w:bCs/>
              </w:rPr>
            </w:pPr>
            <w:r>
              <w:rPr>
                <w:bCs/>
              </w:rPr>
              <w:t>250</w:t>
            </w:r>
            <w:r w:rsidR="00FE1808">
              <w:rPr>
                <w:bCs/>
              </w:rPr>
              <w:t xml:space="preserve"> </w:t>
            </w:r>
            <w:r>
              <w:rPr>
                <w:bCs/>
              </w:rPr>
              <w:t>kg</w:t>
            </w:r>
          </w:p>
        </w:tc>
        <w:tc>
          <w:tcPr>
            <w:tcW w:w="2977" w:type="dxa"/>
          </w:tcPr>
          <w:p w:rsidR="00635FD8" w:rsidRDefault="00635FD8" w:rsidP="00FE1808">
            <w:pPr>
              <w:jc w:val="center"/>
            </w:pPr>
            <w:r w:rsidRPr="000E5D84">
              <w:t xml:space="preserve">R$ </w:t>
            </w:r>
            <w:r>
              <w:t>5,00</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Ovo</w:t>
            </w:r>
          </w:p>
        </w:tc>
        <w:tc>
          <w:tcPr>
            <w:tcW w:w="2977" w:type="dxa"/>
          </w:tcPr>
          <w:p w:rsidR="00635FD8" w:rsidRPr="00E86A67" w:rsidRDefault="00635FD8" w:rsidP="00FE1808">
            <w:pPr>
              <w:autoSpaceDE w:val="0"/>
              <w:autoSpaceDN w:val="0"/>
              <w:adjustRightInd w:val="0"/>
              <w:spacing w:line="360" w:lineRule="auto"/>
              <w:jc w:val="center"/>
              <w:rPr>
                <w:bCs/>
              </w:rPr>
            </w:pPr>
            <w:r>
              <w:rPr>
                <w:bCs/>
              </w:rPr>
              <w:t>50</w:t>
            </w:r>
            <w:r w:rsidR="00FE1808">
              <w:rPr>
                <w:bCs/>
              </w:rPr>
              <w:t xml:space="preserve"> </w:t>
            </w:r>
            <w:proofErr w:type="spellStart"/>
            <w:r>
              <w:rPr>
                <w:bCs/>
              </w:rPr>
              <w:t>Dz</w:t>
            </w:r>
            <w:proofErr w:type="spellEnd"/>
          </w:p>
        </w:tc>
        <w:tc>
          <w:tcPr>
            <w:tcW w:w="2977" w:type="dxa"/>
          </w:tcPr>
          <w:p w:rsidR="00635FD8" w:rsidRDefault="00635FD8" w:rsidP="00FE1808">
            <w:pPr>
              <w:jc w:val="center"/>
            </w:pPr>
            <w:r w:rsidRPr="000E5D84">
              <w:t xml:space="preserve">R$ </w:t>
            </w:r>
            <w:r>
              <w:t>4,29</w:t>
            </w:r>
          </w:p>
        </w:tc>
      </w:tr>
      <w:tr w:rsidR="00635FD8" w:rsidRPr="00E86A67" w:rsidTr="00F840F2">
        <w:tc>
          <w:tcPr>
            <w:tcW w:w="3652" w:type="dxa"/>
          </w:tcPr>
          <w:p w:rsidR="00635FD8" w:rsidRPr="00E86A67" w:rsidRDefault="00635FD8" w:rsidP="008A3439">
            <w:pPr>
              <w:autoSpaceDE w:val="0"/>
              <w:autoSpaceDN w:val="0"/>
              <w:adjustRightInd w:val="0"/>
              <w:spacing w:line="360" w:lineRule="auto"/>
              <w:jc w:val="both"/>
            </w:pPr>
            <w:r>
              <w:t>Rapadura</w:t>
            </w:r>
          </w:p>
        </w:tc>
        <w:tc>
          <w:tcPr>
            <w:tcW w:w="2977" w:type="dxa"/>
          </w:tcPr>
          <w:p w:rsidR="00635FD8" w:rsidRPr="00E86A67" w:rsidRDefault="00635FD8" w:rsidP="00FE1808">
            <w:pPr>
              <w:autoSpaceDE w:val="0"/>
              <w:autoSpaceDN w:val="0"/>
              <w:adjustRightInd w:val="0"/>
              <w:spacing w:line="360" w:lineRule="auto"/>
              <w:jc w:val="center"/>
              <w:rPr>
                <w:bCs/>
              </w:rPr>
            </w:pPr>
            <w:r>
              <w:rPr>
                <w:bCs/>
              </w:rPr>
              <w:t>15</w:t>
            </w:r>
            <w:r w:rsidR="00FE1808">
              <w:rPr>
                <w:bCs/>
              </w:rPr>
              <w:t xml:space="preserve"> </w:t>
            </w:r>
            <w:r>
              <w:rPr>
                <w:bCs/>
              </w:rPr>
              <w:t>kg</w:t>
            </w:r>
          </w:p>
        </w:tc>
        <w:tc>
          <w:tcPr>
            <w:tcW w:w="2977" w:type="dxa"/>
          </w:tcPr>
          <w:p w:rsidR="00635FD8" w:rsidRDefault="00635FD8" w:rsidP="00FE1808">
            <w:pPr>
              <w:jc w:val="center"/>
            </w:pPr>
            <w:r w:rsidRPr="000E5D84">
              <w:t xml:space="preserve">R$ </w:t>
            </w:r>
            <w:r>
              <w:t>10,00</w:t>
            </w:r>
          </w:p>
        </w:tc>
      </w:tr>
      <w:tr w:rsidR="00635FD8" w:rsidRPr="00E86A67" w:rsidTr="00F840F2">
        <w:tc>
          <w:tcPr>
            <w:tcW w:w="3652" w:type="dxa"/>
          </w:tcPr>
          <w:p w:rsidR="00635FD8" w:rsidRPr="00E86A67" w:rsidRDefault="00FE1808" w:rsidP="008A3439">
            <w:pPr>
              <w:autoSpaceDE w:val="0"/>
              <w:autoSpaceDN w:val="0"/>
              <w:adjustRightInd w:val="0"/>
              <w:spacing w:line="360" w:lineRule="auto"/>
              <w:jc w:val="both"/>
            </w:pPr>
            <w:r>
              <w:t>Repolho</w:t>
            </w:r>
          </w:p>
        </w:tc>
        <w:tc>
          <w:tcPr>
            <w:tcW w:w="2977" w:type="dxa"/>
          </w:tcPr>
          <w:p w:rsidR="00635FD8" w:rsidRPr="00E86A67" w:rsidRDefault="00635FD8" w:rsidP="00FE1808">
            <w:pPr>
              <w:autoSpaceDE w:val="0"/>
              <w:autoSpaceDN w:val="0"/>
              <w:adjustRightInd w:val="0"/>
              <w:spacing w:line="360" w:lineRule="auto"/>
              <w:jc w:val="center"/>
              <w:rPr>
                <w:bCs/>
              </w:rPr>
            </w:pPr>
            <w:r>
              <w:rPr>
                <w:bCs/>
              </w:rPr>
              <w:t>60</w:t>
            </w:r>
            <w:r w:rsidR="00FE1808">
              <w:rPr>
                <w:bCs/>
              </w:rPr>
              <w:t xml:space="preserve"> </w:t>
            </w:r>
            <w:r>
              <w:rPr>
                <w:bCs/>
              </w:rPr>
              <w:t>kg</w:t>
            </w:r>
          </w:p>
        </w:tc>
        <w:tc>
          <w:tcPr>
            <w:tcW w:w="2977" w:type="dxa"/>
          </w:tcPr>
          <w:p w:rsidR="00635FD8" w:rsidRDefault="00635FD8" w:rsidP="00FE1808">
            <w:pPr>
              <w:jc w:val="center"/>
            </w:pPr>
            <w:r w:rsidRPr="000E5D84">
              <w:t xml:space="preserve">R$ </w:t>
            </w:r>
            <w:r>
              <w:t>1,99</w:t>
            </w:r>
          </w:p>
        </w:tc>
      </w:tr>
    </w:tbl>
    <w:p w:rsidR="00031303" w:rsidRPr="00E86A67" w:rsidRDefault="00E509BA" w:rsidP="00E86A67">
      <w:pPr>
        <w:autoSpaceDE w:val="0"/>
        <w:autoSpaceDN w:val="0"/>
        <w:adjustRightInd w:val="0"/>
        <w:spacing w:line="360" w:lineRule="auto"/>
        <w:jc w:val="both"/>
        <w:rPr>
          <w:b/>
          <w:bCs/>
        </w:rPr>
      </w:pPr>
      <w:r w:rsidRPr="00E86A67">
        <w:rPr>
          <w:b/>
          <w:bCs/>
        </w:rPr>
        <w:t xml:space="preserve"> </w:t>
      </w:r>
    </w:p>
    <w:p w:rsidR="00E86A67" w:rsidRPr="00785373" w:rsidRDefault="00E86A67" w:rsidP="00E86A67">
      <w:pPr>
        <w:autoSpaceDE w:val="0"/>
        <w:autoSpaceDN w:val="0"/>
        <w:adjustRightInd w:val="0"/>
        <w:spacing w:line="360" w:lineRule="auto"/>
        <w:rPr>
          <w:b/>
        </w:rPr>
      </w:pPr>
      <w:r w:rsidRPr="00E86A67">
        <w:rPr>
          <w:b/>
        </w:rPr>
        <w:t xml:space="preserve">          </w:t>
      </w:r>
      <w:r w:rsidR="001E4754" w:rsidRPr="00E86A67">
        <w:rPr>
          <w:b/>
        </w:rPr>
        <w:t xml:space="preserve">CONSELHO ESCOLAR </w:t>
      </w:r>
      <w:r w:rsidR="007306B2" w:rsidRPr="00E86A67">
        <w:rPr>
          <w:b/>
        </w:rPr>
        <w:t>DA ESCOLA</w:t>
      </w:r>
      <w:r w:rsidR="00635FD8" w:rsidRPr="00785373">
        <w:rPr>
          <w:b/>
        </w:rPr>
        <w:t xml:space="preserve"> ESTADUAL ALONSO LOURENÇO DE OLIVEIRA</w:t>
      </w:r>
    </w:p>
    <w:p w:rsidR="00587C77" w:rsidRPr="00785373" w:rsidRDefault="00E86A67" w:rsidP="00E86A67">
      <w:pPr>
        <w:autoSpaceDE w:val="0"/>
        <w:autoSpaceDN w:val="0"/>
        <w:adjustRightInd w:val="0"/>
        <w:spacing w:line="360" w:lineRule="auto"/>
        <w:rPr>
          <w:b/>
        </w:rPr>
      </w:pPr>
      <w:r w:rsidRPr="00785373">
        <w:rPr>
          <w:b/>
        </w:rPr>
        <w:t xml:space="preserve">                                                    </w:t>
      </w:r>
      <w:r w:rsidR="00785373" w:rsidRPr="00785373">
        <w:rPr>
          <w:b/>
        </w:rPr>
        <w:t xml:space="preserve">         TRINDADE, 15</w:t>
      </w:r>
      <w:r w:rsidR="00635FD8" w:rsidRPr="00785373">
        <w:rPr>
          <w:b/>
        </w:rPr>
        <w:t xml:space="preserve"> DE MAIO DE 2015</w:t>
      </w:r>
      <w:r w:rsidR="00E71BD6" w:rsidRPr="00785373">
        <w:rPr>
          <w:b/>
        </w:rPr>
        <w:t>.</w:t>
      </w:r>
    </w:p>
    <w:p w:rsidR="00031303" w:rsidRDefault="00031303" w:rsidP="00E86A67">
      <w:pPr>
        <w:autoSpaceDE w:val="0"/>
        <w:autoSpaceDN w:val="0"/>
        <w:adjustRightInd w:val="0"/>
        <w:spacing w:line="360" w:lineRule="auto"/>
        <w:jc w:val="both"/>
        <w:rPr>
          <w:b/>
          <w:bCs/>
        </w:rPr>
      </w:pPr>
    </w:p>
    <w:p w:rsidR="00E86A67" w:rsidRPr="00E86A67" w:rsidRDefault="00475531" w:rsidP="00E86A67">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72561B">
        <w:rPr>
          <w:b/>
          <w:bCs/>
        </w:rPr>
        <w:t xml:space="preserve"> </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031303" w:rsidRPr="00E86A67" w:rsidRDefault="00031303" w:rsidP="00E86A67">
      <w:pPr>
        <w:autoSpaceDE w:val="0"/>
        <w:autoSpaceDN w:val="0"/>
        <w:adjustRightInd w:val="0"/>
        <w:spacing w:line="360" w:lineRule="auto"/>
        <w:jc w:val="center"/>
        <w:rPr>
          <w:b/>
          <w:bCs/>
        </w:rPr>
      </w:pPr>
      <w:r w:rsidRPr="00E86A67">
        <w:rPr>
          <w:b/>
          <w:bCs/>
        </w:rPr>
        <w:lastRenderedPageBreak/>
        <w:t>PROGRAMA NACIONAL DE ALIMENTAÇÃO ESCOLAR –</w:t>
      </w:r>
      <w:r w:rsidR="00493794" w:rsidRPr="00E86A67">
        <w:rPr>
          <w:b/>
          <w:bCs/>
        </w:rPr>
        <w:t xml:space="preserve"> </w:t>
      </w:r>
      <w:r w:rsidRPr="00E86A67">
        <w:rPr>
          <w:b/>
          <w:bCs/>
        </w:rPr>
        <w:t>PNAE</w:t>
      </w:r>
    </w:p>
    <w:p w:rsidR="00031303" w:rsidRPr="00E86A67" w:rsidRDefault="00190E13" w:rsidP="00E86A67">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Edital da Chamada Pública nº </w:t>
      </w:r>
      <w:r w:rsidR="008C1F8E">
        <w:rPr>
          <w:b/>
          <w:bCs/>
        </w:rPr>
        <w:t>02</w:t>
      </w:r>
      <w:r w:rsidR="004052E7" w:rsidRPr="00E86A67">
        <w:rPr>
          <w:b/>
          <w:bCs/>
        </w:rPr>
        <w:t xml:space="preserve"> </w:t>
      </w:r>
      <w:r w:rsidRPr="00E86A67">
        <w:rPr>
          <w:b/>
          <w:bCs/>
        </w:rPr>
        <w:t>/</w:t>
      </w:r>
      <w:r w:rsidR="00E86A67" w:rsidRPr="00E86A67">
        <w:rPr>
          <w:b/>
          <w:bCs/>
        </w:rPr>
        <w:t>2015.</w:t>
      </w:r>
    </w:p>
    <w:p w:rsidR="00587C77" w:rsidRPr="00E86A67" w:rsidRDefault="00587C77" w:rsidP="00E86A67">
      <w:pPr>
        <w:autoSpaceDE w:val="0"/>
        <w:autoSpaceDN w:val="0"/>
        <w:adjustRightInd w:val="0"/>
        <w:spacing w:line="360" w:lineRule="auto"/>
        <w:jc w:val="both"/>
        <w:rPr>
          <w:b/>
          <w:bCs/>
        </w:rPr>
      </w:pPr>
    </w:p>
    <w:p w:rsidR="00031303" w:rsidRPr="00E86A67" w:rsidRDefault="00031303" w:rsidP="007306B2">
      <w:pPr>
        <w:autoSpaceDE w:val="0"/>
        <w:autoSpaceDN w:val="0"/>
        <w:adjustRightInd w:val="0"/>
        <w:spacing w:line="276"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Formal</w:t>
      </w:r>
    </w:p>
    <w:p w:rsidR="008B346D" w:rsidRPr="00E86A67" w:rsidRDefault="00031303" w:rsidP="007306B2">
      <w:pPr>
        <w:autoSpaceDE w:val="0"/>
        <w:autoSpaceDN w:val="0"/>
        <w:adjustRightInd w:val="0"/>
        <w:spacing w:line="276" w:lineRule="auto"/>
        <w:jc w:val="both"/>
      </w:pPr>
      <w:r w:rsidRPr="00E86A67">
        <w:t>1.</w:t>
      </w:r>
      <w:r w:rsidR="00493794" w:rsidRPr="00E86A67">
        <w:t xml:space="preserve"> </w:t>
      </w:r>
      <w:r w:rsidRPr="00E86A67">
        <w:t>Nome do Proponente</w:t>
      </w:r>
    </w:p>
    <w:p w:rsidR="00031303" w:rsidRPr="00E86A67" w:rsidRDefault="00031303" w:rsidP="007306B2">
      <w:pPr>
        <w:autoSpaceDE w:val="0"/>
        <w:autoSpaceDN w:val="0"/>
        <w:adjustRightInd w:val="0"/>
        <w:spacing w:line="276" w:lineRule="auto"/>
        <w:jc w:val="both"/>
      </w:pPr>
      <w:r w:rsidRPr="00E86A67">
        <w:t xml:space="preserve"> 2.</w:t>
      </w:r>
      <w:r w:rsidR="00493794" w:rsidRPr="00E86A67">
        <w:t xml:space="preserve"> </w:t>
      </w:r>
      <w:r w:rsidRPr="00E86A67">
        <w:t>CNPJ</w:t>
      </w:r>
    </w:p>
    <w:p w:rsidR="008B346D" w:rsidRPr="00E86A67" w:rsidRDefault="00031303" w:rsidP="007306B2">
      <w:pPr>
        <w:autoSpaceDE w:val="0"/>
        <w:autoSpaceDN w:val="0"/>
        <w:adjustRightInd w:val="0"/>
        <w:spacing w:line="276" w:lineRule="auto"/>
        <w:jc w:val="both"/>
      </w:pPr>
      <w:r w:rsidRPr="00E86A67">
        <w:t>3.</w:t>
      </w:r>
      <w:r w:rsidR="00493794" w:rsidRPr="00E86A67">
        <w:t xml:space="preserve"> </w:t>
      </w:r>
      <w:r w:rsidRPr="00E86A67">
        <w:t xml:space="preserve">Endereço </w:t>
      </w:r>
    </w:p>
    <w:p w:rsidR="008B346D" w:rsidRPr="00E86A67" w:rsidRDefault="00031303" w:rsidP="007306B2">
      <w:pPr>
        <w:autoSpaceDE w:val="0"/>
        <w:autoSpaceDN w:val="0"/>
        <w:adjustRightInd w:val="0"/>
        <w:spacing w:line="276" w:lineRule="auto"/>
        <w:jc w:val="both"/>
      </w:pPr>
      <w:r w:rsidRPr="00E86A67">
        <w:t xml:space="preserve">4. Município </w:t>
      </w:r>
    </w:p>
    <w:p w:rsidR="00031303" w:rsidRPr="00E86A67" w:rsidRDefault="00031303" w:rsidP="007306B2">
      <w:pPr>
        <w:autoSpaceDE w:val="0"/>
        <w:autoSpaceDN w:val="0"/>
        <w:adjustRightInd w:val="0"/>
        <w:spacing w:line="276" w:lineRule="auto"/>
        <w:jc w:val="both"/>
      </w:pPr>
      <w:r w:rsidRPr="00E86A67">
        <w:t>5.</w:t>
      </w:r>
      <w:r w:rsidR="00493794" w:rsidRPr="00E86A67">
        <w:t xml:space="preserve"> </w:t>
      </w:r>
      <w:r w:rsidRPr="00E86A67">
        <w:t>CEP</w:t>
      </w:r>
    </w:p>
    <w:p w:rsidR="00031303" w:rsidRPr="00E86A67" w:rsidRDefault="00031303" w:rsidP="007306B2">
      <w:pPr>
        <w:autoSpaceDE w:val="0"/>
        <w:autoSpaceDN w:val="0"/>
        <w:adjustRightInd w:val="0"/>
        <w:spacing w:line="276" w:lineRule="auto"/>
        <w:jc w:val="both"/>
      </w:pPr>
      <w:r w:rsidRPr="00E86A67">
        <w:t>6. Nome representante Legal</w:t>
      </w:r>
    </w:p>
    <w:p w:rsidR="008B346D" w:rsidRPr="00E86A67" w:rsidRDefault="00031303" w:rsidP="007306B2">
      <w:pPr>
        <w:autoSpaceDE w:val="0"/>
        <w:autoSpaceDN w:val="0"/>
        <w:adjustRightInd w:val="0"/>
        <w:spacing w:line="276" w:lineRule="auto"/>
        <w:jc w:val="both"/>
      </w:pPr>
      <w:r w:rsidRPr="00E86A67">
        <w:t>7.</w:t>
      </w:r>
      <w:r w:rsidR="00493794" w:rsidRPr="00E86A67">
        <w:t xml:space="preserve"> </w:t>
      </w:r>
      <w:r w:rsidRPr="00E86A67">
        <w:t xml:space="preserve">CPF </w:t>
      </w:r>
    </w:p>
    <w:p w:rsidR="00031303" w:rsidRPr="00E86A67" w:rsidRDefault="00031303" w:rsidP="007306B2">
      <w:pPr>
        <w:autoSpaceDE w:val="0"/>
        <w:autoSpaceDN w:val="0"/>
        <w:adjustRightInd w:val="0"/>
        <w:spacing w:line="276" w:lineRule="auto"/>
        <w:jc w:val="both"/>
      </w:pPr>
      <w:r w:rsidRPr="00E86A67">
        <w:t>8.</w:t>
      </w:r>
      <w:r w:rsidR="00493794" w:rsidRPr="00E86A67">
        <w:t xml:space="preserve"> </w:t>
      </w:r>
      <w:r w:rsidRPr="00E86A67">
        <w:t>DDD/Fone</w:t>
      </w:r>
    </w:p>
    <w:p w:rsidR="008B346D" w:rsidRPr="00E86A67" w:rsidRDefault="00031303" w:rsidP="007306B2">
      <w:pPr>
        <w:autoSpaceDE w:val="0"/>
        <w:autoSpaceDN w:val="0"/>
        <w:adjustRightInd w:val="0"/>
        <w:spacing w:line="276" w:lineRule="auto"/>
        <w:jc w:val="both"/>
      </w:pPr>
      <w:r w:rsidRPr="00E86A67">
        <w:t>9.</w:t>
      </w:r>
      <w:r w:rsidR="00493794" w:rsidRPr="00E86A67">
        <w:t xml:space="preserve"> </w:t>
      </w:r>
      <w:r w:rsidRPr="00E86A67">
        <w:t xml:space="preserve">Banco </w:t>
      </w:r>
    </w:p>
    <w:p w:rsidR="008B346D" w:rsidRPr="00E86A67" w:rsidRDefault="00031303" w:rsidP="007306B2">
      <w:pPr>
        <w:autoSpaceDE w:val="0"/>
        <w:autoSpaceDN w:val="0"/>
        <w:adjustRightInd w:val="0"/>
        <w:spacing w:line="276" w:lineRule="auto"/>
        <w:jc w:val="both"/>
      </w:pPr>
      <w:r w:rsidRPr="00E86A67">
        <w:t xml:space="preserve">10. Nº Agência </w:t>
      </w:r>
    </w:p>
    <w:p w:rsidR="00031303" w:rsidRPr="00E86A67" w:rsidRDefault="00031303" w:rsidP="007306B2">
      <w:pPr>
        <w:autoSpaceDE w:val="0"/>
        <w:autoSpaceDN w:val="0"/>
        <w:adjustRightInd w:val="0"/>
        <w:spacing w:line="276" w:lineRule="auto"/>
        <w:jc w:val="both"/>
      </w:pPr>
      <w:r w:rsidRPr="00E86A67">
        <w:t>11. Nº Conta Corrente</w:t>
      </w:r>
    </w:p>
    <w:p w:rsidR="008B346D" w:rsidRPr="00E86A67" w:rsidRDefault="008B346D" w:rsidP="007306B2">
      <w:pPr>
        <w:autoSpaceDE w:val="0"/>
        <w:autoSpaceDN w:val="0"/>
        <w:adjustRightInd w:val="0"/>
        <w:spacing w:line="276" w:lineRule="auto"/>
        <w:jc w:val="both"/>
        <w:rPr>
          <w:b/>
          <w:bCs/>
        </w:rPr>
      </w:pPr>
    </w:p>
    <w:p w:rsidR="00031303" w:rsidRPr="00E86A67" w:rsidRDefault="00031303" w:rsidP="007306B2">
      <w:pPr>
        <w:autoSpaceDE w:val="0"/>
        <w:autoSpaceDN w:val="0"/>
        <w:adjustRightInd w:val="0"/>
        <w:spacing w:line="276"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Informal</w:t>
      </w:r>
    </w:p>
    <w:p w:rsidR="008B346D" w:rsidRPr="00E86A67" w:rsidRDefault="00031303" w:rsidP="007306B2">
      <w:pPr>
        <w:autoSpaceDE w:val="0"/>
        <w:autoSpaceDN w:val="0"/>
        <w:adjustRightInd w:val="0"/>
        <w:spacing w:line="276" w:lineRule="auto"/>
        <w:jc w:val="both"/>
      </w:pPr>
      <w:r w:rsidRPr="00E86A67">
        <w:t xml:space="preserve">1. Nome Proponente </w:t>
      </w:r>
    </w:p>
    <w:p w:rsidR="00031303" w:rsidRPr="00E86A67" w:rsidRDefault="00031303" w:rsidP="007306B2">
      <w:pPr>
        <w:autoSpaceDE w:val="0"/>
        <w:autoSpaceDN w:val="0"/>
        <w:adjustRightInd w:val="0"/>
        <w:spacing w:line="276" w:lineRule="auto"/>
        <w:jc w:val="both"/>
      </w:pPr>
      <w:r w:rsidRPr="00E86A67">
        <w:t>2.</w:t>
      </w:r>
      <w:r w:rsidR="00493794" w:rsidRPr="00E86A67">
        <w:t xml:space="preserve"> </w:t>
      </w:r>
      <w:r w:rsidRPr="00E86A67">
        <w:t>CPF</w:t>
      </w:r>
    </w:p>
    <w:p w:rsidR="008B346D" w:rsidRPr="00E86A67" w:rsidRDefault="00031303" w:rsidP="007306B2">
      <w:pPr>
        <w:autoSpaceDE w:val="0"/>
        <w:autoSpaceDN w:val="0"/>
        <w:adjustRightInd w:val="0"/>
        <w:spacing w:line="276" w:lineRule="auto"/>
        <w:jc w:val="both"/>
      </w:pPr>
      <w:r w:rsidRPr="00E86A67">
        <w:t>3.</w:t>
      </w:r>
      <w:r w:rsidR="00493794" w:rsidRPr="00E86A67">
        <w:t xml:space="preserve"> </w:t>
      </w:r>
      <w:r w:rsidRPr="00E86A67">
        <w:t xml:space="preserve">Endereço </w:t>
      </w:r>
    </w:p>
    <w:p w:rsidR="00031303" w:rsidRPr="00E86A67" w:rsidRDefault="00031303" w:rsidP="007306B2">
      <w:pPr>
        <w:autoSpaceDE w:val="0"/>
        <w:autoSpaceDN w:val="0"/>
        <w:adjustRightInd w:val="0"/>
        <w:spacing w:line="276" w:lineRule="auto"/>
        <w:jc w:val="both"/>
      </w:pPr>
      <w:r w:rsidRPr="00E86A67">
        <w:t>4. Município</w:t>
      </w:r>
    </w:p>
    <w:p w:rsidR="00031303" w:rsidRPr="00E86A67" w:rsidRDefault="00031303" w:rsidP="007306B2">
      <w:pPr>
        <w:autoSpaceDE w:val="0"/>
        <w:autoSpaceDN w:val="0"/>
        <w:adjustRightInd w:val="0"/>
        <w:spacing w:line="276" w:lineRule="auto"/>
        <w:jc w:val="both"/>
      </w:pPr>
      <w:r w:rsidRPr="00E86A67">
        <w:t>5.</w:t>
      </w:r>
      <w:r w:rsidR="00493794" w:rsidRPr="00E86A67">
        <w:t xml:space="preserve"> </w:t>
      </w:r>
      <w:r w:rsidRPr="00E86A67">
        <w:t>CEP</w:t>
      </w:r>
    </w:p>
    <w:p w:rsidR="008B346D" w:rsidRPr="00E86A67" w:rsidRDefault="00031303" w:rsidP="007306B2">
      <w:pPr>
        <w:autoSpaceDE w:val="0"/>
        <w:autoSpaceDN w:val="0"/>
        <w:adjustRightInd w:val="0"/>
        <w:spacing w:line="276" w:lineRule="auto"/>
        <w:jc w:val="both"/>
      </w:pPr>
      <w:r w:rsidRPr="00E86A67">
        <w:t xml:space="preserve">6. Nome da Entidade Articuladora </w:t>
      </w:r>
    </w:p>
    <w:p w:rsidR="008B346D" w:rsidRPr="00E86A67" w:rsidRDefault="00031303" w:rsidP="007306B2">
      <w:pPr>
        <w:autoSpaceDE w:val="0"/>
        <w:autoSpaceDN w:val="0"/>
        <w:adjustRightInd w:val="0"/>
        <w:spacing w:line="276" w:lineRule="auto"/>
        <w:jc w:val="both"/>
      </w:pPr>
      <w:r w:rsidRPr="00E86A67">
        <w:t xml:space="preserve">7. CPF </w:t>
      </w:r>
    </w:p>
    <w:p w:rsidR="00031303" w:rsidRDefault="00031303" w:rsidP="007306B2">
      <w:pPr>
        <w:autoSpaceDE w:val="0"/>
        <w:autoSpaceDN w:val="0"/>
        <w:adjustRightInd w:val="0"/>
        <w:spacing w:line="276" w:lineRule="auto"/>
        <w:jc w:val="both"/>
      </w:pPr>
      <w:r w:rsidRPr="00E86A67">
        <w:t>8.</w:t>
      </w:r>
      <w:r w:rsidR="00493794" w:rsidRPr="00E86A67">
        <w:t xml:space="preserve"> </w:t>
      </w:r>
      <w:r w:rsidRPr="00E86A67">
        <w:t>DDD/Fone</w:t>
      </w:r>
    </w:p>
    <w:p w:rsidR="008B346D" w:rsidRPr="00E86A67" w:rsidRDefault="008B346D" w:rsidP="007306B2">
      <w:pPr>
        <w:autoSpaceDE w:val="0"/>
        <w:autoSpaceDN w:val="0"/>
        <w:adjustRightInd w:val="0"/>
        <w:spacing w:line="276" w:lineRule="auto"/>
        <w:jc w:val="both"/>
      </w:pPr>
    </w:p>
    <w:p w:rsidR="00031303" w:rsidRPr="00E86A67" w:rsidRDefault="00031303" w:rsidP="007306B2">
      <w:pPr>
        <w:autoSpaceDE w:val="0"/>
        <w:autoSpaceDN w:val="0"/>
        <w:adjustRightInd w:val="0"/>
        <w:spacing w:line="276" w:lineRule="auto"/>
        <w:jc w:val="both"/>
        <w:rPr>
          <w:b/>
          <w:bCs/>
        </w:rPr>
      </w:pPr>
      <w:r w:rsidRPr="00E86A67">
        <w:rPr>
          <w:b/>
          <w:bCs/>
        </w:rPr>
        <w:t>B- Fornecedores Participantes (Grupo Formal e Informal)</w:t>
      </w:r>
    </w:p>
    <w:p w:rsidR="008B346D" w:rsidRPr="00E86A67" w:rsidRDefault="00031303" w:rsidP="007306B2">
      <w:pPr>
        <w:autoSpaceDE w:val="0"/>
        <w:autoSpaceDN w:val="0"/>
        <w:adjustRightInd w:val="0"/>
        <w:spacing w:line="276" w:lineRule="auto"/>
        <w:jc w:val="both"/>
      </w:pPr>
      <w:r w:rsidRPr="00E86A67">
        <w:t>1.</w:t>
      </w:r>
      <w:r w:rsidR="00493794" w:rsidRPr="00E86A67">
        <w:t xml:space="preserve"> </w:t>
      </w:r>
      <w:r w:rsidRPr="00E86A67">
        <w:t xml:space="preserve">Nome </w:t>
      </w:r>
    </w:p>
    <w:p w:rsidR="008B346D" w:rsidRPr="00E86A67" w:rsidRDefault="00031303" w:rsidP="007306B2">
      <w:pPr>
        <w:autoSpaceDE w:val="0"/>
        <w:autoSpaceDN w:val="0"/>
        <w:adjustRightInd w:val="0"/>
        <w:spacing w:line="276" w:lineRule="auto"/>
        <w:jc w:val="both"/>
      </w:pPr>
      <w:r w:rsidRPr="00E86A67">
        <w:t>2.</w:t>
      </w:r>
      <w:r w:rsidR="00493794" w:rsidRPr="00E86A67">
        <w:t xml:space="preserve"> </w:t>
      </w:r>
      <w:r w:rsidRPr="00E86A67">
        <w:t xml:space="preserve">CPF </w:t>
      </w:r>
    </w:p>
    <w:p w:rsidR="008B346D" w:rsidRPr="00E86A67" w:rsidRDefault="00031303" w:rsidP="007306B2">
      <w:pPr>
        <w:autoSpaceDE w:val="0"/>
        <w:autoSpaceDN w:val="0"/>
        <w:adjustRightInd w:val="0"/>
        <w:spacing w:line="276" w:lineRule="auto"/>
        <w:jc w:val="both"/>
      </w:pPr>
      <w:r w:rsidRPr="00E86A67">
        <w:t>3.</w:t>
      </w:r>
      <w:r w:rsidR="00493794" w:rsidRPr="00E86A67">
        <w:t xml:space="preserve"> </w:t>
      </w:r>
      <w:r w:rsidRPr="00E86A67">
        <w:t xml:space="preserve">DAP </w:t>
      </w:r>
    </w:p>
    <w:p w:rsidR="008B346D" w:rsidRPr="00E86A67" w:rsidRDefault="00031303" w:rsidP="007306B2">
      <w:pPr>
        <w:autoSpaceDE w:val="0"/>
        <w:autoSpaceDN w:val="0"/>
        <w:adjustRightInd w:val="0"/>
        <w:spacing w:line="276" w:lineRule="auto"/>
        <w:jc w:val="both"/>
      </w:pPr>
      <w:r w:rsidRPr="00E86A67">
        <w:t>4. Nº Agência</w:t>
      </w:r>
    </w:p>
    <w:p w:rsidR="00031303" w:rsidRDefault="00031303" w:rsidP="007306B2">
      <w:pPr>
        <w:autoSpaceDE w:val="0"/>
        <w:autoSpaceDN w:val="0"/>
        <w:adjustRightInd w:val="0"/>
        <w:spacing w:line="276" w:lineRule="auto"/>
        <w:jc w:val="both"/>
      </w:pPr>
      <w:r w:rsidRPr="00E86A67">
        <w:t>5. Nº Conta Corrente</w:t>
      </w:r>
    </w:p>
    <w:p w:rsidR="0072561B" w:rsidRPr="00E86A67" w:rsidRDefault="0072561B" w:rsidP="00E86A67">
      <w:pPr>
        <w:autoSpaceDE w:val="0"/>
        <w:autoSpaceDN w:val="0"/>
        <w:adjustRightInd w:val="0"/>
        <w:spacing w:line="360" w:lineRule="auto"/>
        <w:jc w:val="both"/>
      </w:pPr>
    </w:p>
    <w:p w:rsidR="00475531" w:rsidRDefault="00031303" w:rsidP="00E86A67">
      <w:pPr>
        <w:autoSpaceDE w:val="0"/>
        <w:autoSpaceDN w:val="0"/>
        <w:adjustRightInd w:val="0"/>
        <w:spacing w:line="360" w:lineRule="auto"/>
        <w:jc w:val="both"/>
        <w:rPr>
          <w:b/>
          <w:bCs/>
        </w:rPr>
      </w:pPr>
      <w:r w:rsidRPr="00E86A67">
        <w:rPr>
          <w:b/>
          <w:bCs/>
        </w:rPr>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115" w:rsidRDefault="002F2115">
      <w:r>
        <w:separator/>
      </w:r>
    </w:p>
  </w:endnote>
  <w:endnote w:type="continuationSeparator" w:id="0">
    <w:p w:rsidR="002F2115" w:rsidRDefault="002F21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630D06"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Rodap"/>
      <w:ind w:right="360"/>
    </w:pPr>
  </w:p>
  <w:p w:rsidR="009A2829" w:rsidRDefault="009A28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630D06"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separate"/>
    </w:r>
    <w:r w:rsidR="00FE1808">
      <w:rPr>
        <w:rStyle w:val="Nmerodepgina"/>
        <w:noProof/>
      </w:rPr>
      <w:t>1</w:t>
    </w:r>
    <w:r>
      <w:rPr>
        <w:rStyle w:val="Nmerodepgina"/>
      </w:rPr>
      <w:fldChar w:fldCharType="end"/>
    </w:r>
  </w:p>
  <w:p w:rsidR="009A2829" w:rsidRPr="00D54278" w:rsidRDefault="009A2829"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w:t>
    </w:r>
    <w:r w:rsidR="00D54278" w:rsidRPr="00D54278">
      <w:rPr>
        <w:rFonts w:ascii="Arial Narrow" w:hAnsi="Arial Narrow"/>
        <w:color w:val="000000"/>
        <w:sz w:val="16"/>
        <w:szCs w:val="16"/>
      </w:rPr>
      <w:t xml:space="preserve"> de Estado da Educação, Cultura e Esporte </w:t>
    </w:r>
    <w:r w:rsidRPr="00D54278">
      <w:rPr>
        <w:rFonts w:ascii="Arial Narrow" w:hAnsi="Arial Narrow"/>
        <w:color w:val="000000"/>
        <w:sz w:val="16"/>
        <w:szCs w:val="16"/>
      </w:rPr>
      <w:t>– www.</w:t>
    </w:r>
    <w:r w:rsidR="00D54278" w:rsidRPr="00D54278">
      <w:rPr>
        <w:rFonts w:ascii="Arial Narrow" w:hAnsi="Arial Narrow"/>
        <w:color w:val="000000"/>
        <w:sz w:val="16"/>
        <w:szCs w:val="16"/>
      </w:rPr>
      <w:t>educa</w:t>
    </w:r>
    <w:proofErr w:type="spellStart"/>
    <w:proofErr w:type="gramStart"/>
    <w:r w:rsidR="00D54278" w:rsidRPr="00D54278">
      <w:rPr>
        <w:rFonts w:ascii="Arial Narrow" w:hAnsi="Arial Narrow"/>
        <w:color w:val="000000"/>
        <w:sz w:val="16"/>
        <w:szCs w:val="16"/>
      </w:rPr>
      <w:t>ção</w:t>
    </w:r>
    <w:proofErr w:type="spellEnd"/>
    <w:r w:rsidR="00D54278"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9A2829" w:rsidRPr="00D54278" w:rsidRDefault="009A2829"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sidR="00D54278" w:rsidRPr="00D54278">
      <w:rPr>
        <w:rFonts w:ascii="Arial Narrow" w:hAnsi="Arial Narrow"/>
        <w:color w:val="000000"/>
        <w:sz w:val="16"/>
        <w:szCs w:val="16"/>
      </w:rPr>
      <w:t>.</w:t>
    </w:r>
    <w:r w:rsidR="00D54278">
      <w:rPr>
        <w:rFonts w:ascii="Arial Narrow" w:hAnsi="Arial Narrow"/>
        <w:color w:val="000000"/>
        <w:sz w:val="16"/>
        <w:szCs w:val="16"/>
      </w:rPr>
      <w:t>171</w:t>
    </w:r>
    <w:r w:rsidR="00D54278" w:rsidRPr="00D54278">
      <w:rPr>
        <w:rFonts w:ascii="Arial Narrow" w:hAnsi="Arial Narrow"/>
        <w:color w:val="000000"/>
        <w:sz w:val="16"/>
        <w:szCs w:val="16"/>
      </w:rPr>
      <w:t xml:space="preserve">, </w:t>
    </w:r>
    <w:proofErr w:type="spellStart"/>
    <w:r w:rsidR="00D54278" w:rsidRPr="00D54278">
      <w:rPr>
        <w:rFonts w:ascii="Arial Narrow" w:hAnsi="Arial Narrow"/>
        <w:color w:val="000000"/>
        <w:sz w:val="16"/>
        <w:szCs w:val="16"/>
      </w:rPr>
      <w:t>Qd</w:t>
    </w:r>
    <w:proofErr w:type="spellEnd"/>
    <w:r w:rsidR="00D54278" w:rsidRPr="00D54278">
      <w:rPr>
        <w:rFonts w:ascii="Arial Narrow" w:hAnsi="Arial Narrow"/>
        <w:color w:val="000000"/>
        <w:sz w:val="16"/>
        <w:szCs w:val="16"/>
      </w:rPr>
      <w:t xml:space="preserve">. R-01, </w:t>
    </w:r>
    <w:proofErr w:type="spellStart"/>
    <w:r w:rsidR="00D54278" w:rsidRPr="00D54278">
      <w:rPr>
        <w:rFonts w:ascii="Arial Narrow" w:hAnsi="Arial Narrow"/>
        <w:color w:val="000000"/>
        <w:sz w:val="16"/>
        <w:szCs w:val="16"/>
      </w:rPr>
      <w:t>Lt</w:t>
    </w:r>
    <w:proofErr w:type="spellEnd"/>
    <w:r w:rsidR="00D54278" w:rsidRPr="00D54278">
      <w:rPr>
        <w:rFonts w:ascii="Arial Narrow" w:hAnsi="Arial Narrow"/>
        <w:color w:val="000000"/>
        <w:sz w:val="16"/>
        <w:szCs w:val="16"/>
      </w:rPr>
      <w:t>.</w:t>
    </w:r>
    <w:r w:rsidR="00D54278">
      <w:rPr>
        <w:rFonts w:ascii="Arial Narrow" w:hAnsi="Arial Narrow"/>
        <w:color w:val="000000"/>
        <w:sz w:val="16"/>
        <w:szCs w:val="16"/>
      </w:rPr>
      <w:t xml:space="preserve"> </w:t>
    </w:r>
    <w:proofErr w:type="gramStart"/>
    <w:r w:rsidR="00D54278" w:rsidRPr="00D54278">
      <w:rPr>
        <w:rFonts w:ascii="Arial Narrow" w:hAnsi="Arial Narrow"/>
        <w:color w:val="000000"/>
        <w:sz w:val="16"/>
        <w:szCs w:val="16"/>
      </w:rPr>
      <w:t>26,</w:t>
    </w:r>
    <w:r w:rsidRPr="00D54278">
      <w:rPr>
        <w:rFonts w:ascii="Arial Narrow" w:hAnsi="Arial Narrow"/>
        <w:color w:val="000000"/>
        <w:sz w:val="16"/>
        <w:szCs w:val="16"/>
      </w:rPr>
      <w:t xml:space="preserve"> Setor</w:t>
    </w:r>
    <w:proofErr w:type="gramEnd"/>
    <w:r w:rsidRPr="00D54278">
      <w:rPr>
        <w:rFonts w:ascii="Arial Narrow" w:hAnsi="Arial Narrow"/>
        <w:color w:val="000000"/>
        <w:sz w:val="16"/>
        <w:szCs w:val="16"/>
      </w:rPr>
      <w:t xml:space="preserve"> Oeste - CEP: </w:t>
    </w:r>
    <w:r w:rsidR="00D54278" w:rsidRPr="00D54278">
      <w:rPr>
        <w:rFonts w:ascii="Arial Narrow" w:hAnsi="Arial Narrow"/>
        <w:color w:val="000000"/>
        <w:sz w:val="16"/>
        <w:szCs w:val="16"/>
      </w:rPr>
      <w:t>74.110-010</w:t>
    </w:r>
    <w:r w:rsidRPr="00D54278">
      <w:rPr>
        <w:rFonts w:ascii="Arial Narrow" w:hAnsi="Arial Narrow"/>
        <w:color w:val="000000"/>
        <w:sz w:val="16"/>
        <w:szCs w:val="16"/>
      </w:rPr>
      <w:t xml:space="preserve"> </w:t>
    </w:r>
  </w:p>
  <w:p w:rsidR="00D54278" w:rsidRPr="00D54278" w:rsidRDefault="00D5427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630D06">
    <w:pPr>
      <w:pStyle w:val="Rodap"/>
      <w:jc w:val="center"/>
      <w:rPr>
        <w:sz w:val="14"/>
      </w:rPr>
    </w:pPr>
    <w:r>
      <w:rPr>
        <w:sz w:val="14"/>
      </w:rPr>
      <w:fldChar w:fldCharType="begin"/>
    </w:r>
    <w:r w:rsidR="009A2829">
      <w:rPr>
        <w:sz w:val="14"/>
      </w:rPr>
      <w:instrText xml:space="preserve"> FILENAME \p </w:instrText>
    </w:r>
    <w:r>
      <w:rPr>
        <w:sz w:val="14"/>
      </w:rPr>
      <w:fldChar w:fldCharType="separate"/>
    </w:r>
    <w:r w:rsidR="009A2829">
      <w:rPr>
        <w:noProof/>
        <w:sz w:val="14"/>
      </w:rPr>
      <w:t>C:\Users\ana.reis\Documents\2011\CHAMADAS PÚBLICAS\Modelo OFICIAL Chamada Pública.doc</w:t>
    </w:r>
    <w:r>
      <w:rPr>
        <w:sz w:val="14"/>
      </w:rPr>
      <w:fldChar w:fldCharType="end"/>
    </w:r>
  </w:p>
  <w:p w:rsidR="009A2829" w:rsidRDefault="009A28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9A28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115" w:rsidRDefault="002F2115">
      <w:r>
        <w:separator/>
      </w:r>
    </w:p>
  </w:footnote>
  <w:footnote w:type="continuationSeparator" w:id="0">
    <w:p w:rsidR="002F2115" w:rsidRDefault="002F21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630D06">
    <w:pPr>
      <w:pStyle w:val="Cabealho"/>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A2829">
    <w:pPr>
      <w:pStyle w:val="Cabealho"/>
      <w:framePr w:wrap="around" w:vAnchor="text" w:hAnchor="margin" w:xAlign="right" w:y="1"/>
      <w:rPr>
        <w:rStyle w:val="Nmerodepgina"/>
      </w:rPr>
    </w:pPr>
  </w:p>
  <w:p w:rsidR="009A2829" w:rsidRDefault="00BB59DD" w:rsidP="007D3B45">
    <w:pPr>
      <w:spacing w:line="360" w:lineRule="auto"/>
      <w:jc w:val="right"/>
      <w:rPr>
        <w:noProof/>
      </w:rPr>
    </w:pPr>
    <w:r w:rsidRPr="00BB59DD">
      <w:rPr>
        <w:noProof/>
      </w:rPr>
      <w:drawing>
        <wp:inline distT="0" distB="0" distL="0" distR="0">
          <wp:extent cx="2512617" cy="666750"/>
          <wp:effectExtent l="19050" t="0" r="1983" b="0"/>
          <wp:docPr id="1" name="Imagem 3" descr="C:\Users\Alonso\Desktop\NOVAS IMAGENS LOGO DA SEDUCE\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onso\Desktop\NOVAS IMAGENS LOGO DA SEDUCE\Logo para Documentos.jpg"/>
                  <pic:cNvPicPr>
                    <a:picLocks noChangeAspect="1" noChangeArrowheads="1"/>
                  </pic:cNvPicPr>
                </pic:nvPicPr>
                <pic:blipFill>
                  <a:blip r:embed="rId1"/>
                  <a:srcRect/>
                  <a:stretch>
                    <a:fillRect/>
                  </a:stretch>
                </pic:blipFill>
                <pic:spPr bwMode="auto">
                  <a:xfrm>
                    <a:off x="0" y="0"/>
                    <a:ext cx="2555023" cy="678003"/>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630D06">
    <w:pPr>
      <w:pStyle w:val="Legenda"/>
      <w:rPr>
        <w:b w:val="0"/>
        <w:sz w:val="28"/>
      </w:rPr>
    </w:pPr>
    <w:r w:rsidRPr="00630D0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5432247" r:id="rId2"/>
      </w:pict>
    </w:r>
  </w:p>
  <w:p w:rsidR="009A2829" w:rsidRDefault="009A2829">
    <w:pPr>
      <w:pStyle w:val="Legenda"/>
      <w:rPr>
        <w:b w:val="0"/>
        <w:sz w:val="16"/>
      </w:rPr>
    </w:pPr>
  </w:p>
  <w:p w:rsidR="009A2829" w:rsidRDefault="009A2829">
    <w:pPr>
      <w:pStyle w:val="Legenda"/>
      <w:rPr>
        <w:b w:val="0"/>
      </w:rPr>
    </w:pPr>
  </w:p>
  <w:p w:rsidR="009A2829" w:rsidRDefault="009A2829">
    <w:pPr>
      <w:pStyle w:val="Legenda"/>
      <w:rPr>
        <w:b w:val="0"/>
      </w:rPr>
    </w:pPr>
  </w:p>
  <w:p w:rsidR="009A2829" w:rsidRDefault="009A2829">
    <w:pPr>
      <w:pStyle w:val="Legenda"/>
      <w:rPr>
        <w:b w:val="0"/>
      </w:rPr>
    </w:pPr>
    <w:r>
      <w:rPr>
        <w:b w:val="0"/>
      </w:rPr>
      <w:t>ESTADO DE GOIÁS</w:t>
    </w:r>
  </w:p>
  <w:p w:rsidR="009A2829" w:rsidRDefault="009A2829">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9A28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6260"/>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2386"/>
    <w:rsid w:val="000737E1"/>
    <w:rsid w:val="0007585E"/>
    <w:rsid w:val="00076802"/>
    <w:rsid w:val="00082B68"/>
    <w:rsid w:val="000833C6"/>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47F6"/>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2AC2"/>
    <w:rsid w:val="002A5FDC"/>
    <w:rsid w:val="002A6EB4"/>
    <w:rsid w:val="002B2AB5"/>
    <w:rsid w:val="002B41F0"/>
    <w:rsid w:val="002C416F"/>
    <w:rsid w:val="002C583C"/>
    <w:rsid w:val="002C6FB4"/>
    <w:rsid w:val="002D0063"/>
    <w:rsid w:val="002E2761"/>
    <w:rsid w:val="002F2115"/>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4DFA"/>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245"/>
    <w:rsid w:val="00400F7A"/>
    <w:rsid w:val="0040519B"/>
    <w:rsid w:val="004052E7"/>
    <w:rsid w:val="004067E3"/>
    <w:rsid w:val="0041273B"/>
    <w:rsid w:val="004205F7"/>
    <w:rsid w:val="00422E93"/>
    <w:rsid w:val="00423718"/>
    <w:rsid w:val="004251BB"/>
    <w:rsid w:val="00425EE1"/>
    <w:rsid w:val="00433215"/>
    <w:rsid w:val="00434A83"/>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F89"/>
    <w:rsid w:val="00605617"/>
    <w:rsid w:val="00612FC4"/>
    <w:rsid w:val="00616317"/>
    <w:rsid w:val="0061792B"/>
    <w:rsid w:val="00617EDC"/>
    <w:rsid w:val="00626C86"/>
    <w:rsid w:val="00630363"/>
    <w:rsid w:val="00630D06"/>
    <w:rsid w:val="00635FD8"/>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3A0F"/>
    <w:rsid w:val="00705670"/>
    <w:rsid w:val="0071370A"/>
    <w:rsid w:val="00713BB2"/>
    <w:rsid w:val="0071701F"/>
    <w:rsid w:val="00720D79"/>
    <w:rsid w:val="007231FC"/>
    <w:rsid w:val="0072561B"/>
    <w:rsid w:val="00725CCA"/>
    <w:rsid w:val="007262BC"/>
    <w:rsid w:val="0072732C"/>
    <w:rsid w:val="007275DF"/>
    <w:rsid w:val="007306B2"/>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5373"/>
    <w:rsid w:val="00786F38"/>
    <w:rsid w:val="007874AD"/>
    <w:rsid w:val="00790A80"/>
    <w:rsid w:val="007A6046"/>
    <w:rsid w:val="007A6C2A"/>
    <w:rsid w:val="007B1FD0"/>
    <w:rsid w:val="007B24B2"/>
    <w:rsid w:val="007B24B4"/>
    <w:rsid w:val="007B54BB"/>
    <w:rsid w:val="007C0657"/>
    <w:rsid w:val="007C566C"/>
    <w:rsid w:val="007C6010"/>
    <w:rsid w:val="007D3B45"/>
    <w:rsid w:val="007E1534"/>
    <w:rsid w:val="007E39CA"/>
    <w:rsid w:val="007E5DC8"/>
    <w:rsid w:val="007E6C0C"/>
    <w:rsid w:val="007F2254"/>
    <w:rsid w:val="007F266D"/>
    <w:rsid w:val="007F2905"/>
    <w:rsid w:val="007F4A61"/>
    <w:rsid w:val="007F5554"/>
    <w:rsid w:val="007F6B2C"/>
    <w:rsid w:val="00800396"/>
    <w:rsid w:val="0080121E"/>
    <w:rsid w:val="00801AA5"/>
    <w:rsid w:val="00810829"/>
    <w:rsid w:val="008158AE"/>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BFF"/>
    <w:rsid w:val="008572D8"/>
    <w:rsid w:val="00857ED8"/>
    <w:rsid w:val="00861FBB"/>
    <w:rsid w:val="0086276B"/>
    <w:rsid w:val="00862CAA"/>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1F8E"/>
    <w:rsid w:val="008C2239"/>
    <w:rsid w:val="008C5538"/>
    <w:rsid w:val="008C579D"/>
    <w:rsid w:val="008C7DA7"/>
    <w:rsid w:val="008D3097"/>
    <w:rsid w:val="008D44BA"/>
    <w:rsid w:val="008E21D9"/>
    <w:rsid w:val="008E288A"/>
    <w:rsid w:val="008E4598"/>
    <w:rsid w:val="008E549E"/>
    <w:rsid w:val="008E6B01"/>
    <w:rsid w:val="008F2D99"/>
    <w:rsid w:val="00903E13"/>
    <w:rsid w:val="00903F06"/>
    <w:rsid w:val="0090664B"/>
    <w:rsid w:val="00926E5A"/>
    <w:rsid w:val="009324FF"/>
    <w:rsid w:val="00932A3D"/>
    <w:rsid w:val="00932DDA"/>
    <w:rsid w:val="0093407C"/>
    <w:rsid w:val="00935C52"/>
    <w:rsid w:val="00937AC6"/>
    <w:rsid w:val="009506CB"/>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6FFB"/>
    <w:rsid w:val="009A798C"/>
    <w:rsid w:val="009A7AA1"/>
    <w:rsid w:val="009A7D83"/>
    <w:rsid w:val="009B2E1B"/>
    <w:rsid w:val="009B390D"/>
    <w:rsid w:val="009B5CCF"/>
    <w:rsid w:val="009B6E04"/>
    <w:rsid w:val="009C0D8C"/>
    <w:rsid w:val="009C2CD1"/>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3386"/>
    <w:rsid w:val="00A156A5"/>
    <w:rsid w:val="00A221A0"/>
    <w:rsid w:val="00A2250D"/>
    <w:rsid w:val="00A27E05"/>
    <w:rsid w:val="00A309C4"/>
    <w:rsid w:val="00A30F09"/>
    <w:rsid w:val="00A326F0"/>
    <w:rsid w:val="00A362AB"/>
    <w:rsid w:val="00A453CA"/>
    <w:rsid w:val="00A51C72"/>
    <w:rsid w:val="00A51D3B"/>
    <w:rsid w:val="00A52100"/>
    <w:rsid w:val="00A612C9"/>
    <w:rsid w:val="00A64933"/>
    <w:rsid w:val="00A662E4"/>
    <w:rsid w:val="00A753A8"/>
    <w:rsid w:val="00A75F3B"/>
    <w:rsid w:val="00A77488"/>
    <w:rsid w:val="00A81022"/>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5781B"/>
    <w:rsid w:val="00B60B91"/>
    <w:rsid w:val="00B60FDD"/>
    <w:rsid w:val="00B66FFE"/>
    <w:rsid w:val="00B6732F"/>
    <w:rsid w:val="00B75849"/>
    <w:rsid w:val="00B7601E"/>
    <w:rsid w:val="00B82099"/>
    <w:rsid w:val="00B82E8D"/>
    <w:rsid w:val="00B83A3D"/>
    <w:rsid w:val="00B84B2A"/>
    <w:rsid w:val="00B87E45"/>
    <w:rsid w:val="00B937D4"/>
    <w:rsid w:val="00BA09B0"/>
    <w:rsid w:val="00BA5E45"/>
    <w:rsid w:val="00BA6FE7"/>
    <w:rsid w:val="00BB224C"/>
    <w:rsid w:val="00BB3D0E"/>
    <w:rsid w:val="00BB5701"/>
    <w:rsid w:val="00BB59DD"/>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4EA7"/>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B7DD2"/>
    <w:rsid w:val="00CC12EB"/>
    <w:rsid w:val="00CC41D6"/>
    <w:rsid w:val="00CC42BE"/>
    <w:rsid w:val="00CE1E51"/>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3FA1"/>
    <w:rsid w:val="00D261AA"/>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72439"/>
    <w:rsid w:val="00D72C42"/>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20E1"/>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1329E"/>
    <w:rsid w:val="00F26B09"/>
    <w:rsid w:val="00F30C5B"/>
    <w:rsid w:val="00F31561"/>
    <w:rsid w:val="00F4080A"/>
    <w:rsid w:val="00F41AAA"/>
    <w:rsid w:val="00F42875"/>
    <w:rsid w:val="00F42DB4"/>
    <w:rsid w:val="00F44946"/>
    <w:rsid w:val="00F46EF4"/>
    <w:rsid w:val="00F52444"/>
    <w:rsid w:val="00F57805"/>
    <w:rsid w:val="00F63CD5"/>
    <w:rsid w:val="00F6425F"/>
    <w:rsid w:val="00F648D4"/>
    <w:rsid w:val="00F67B91"/>
    <w:rsid w:val="00F70AC1"/>
    <w:rsid w:val="00F70CD6"/>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808"/>
    <w:rsid w:val="00FE1F96"/>
    <w:rsid w:val="00FE204B"/>
    <w:rsid w:val="00FE464D"/>
    <w:rsid w:val="00FE50F3"/>
    <w:rsid w:val="00FE6288"/>
    <w:rsid w:val="00FF1E92"/>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styleId="Forte">
    <w:name w:val="Strong"/>
    <w:qFormat/>
    <w:rsid w:val="008C1F8E"/>
    <w:rPr>
      <w:b/>
      <w:bCs/>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0DC06C-8542-407C-ACF2-405386A59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2996</Words>
  <Characters>16891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2015-06-10T12:04:00Z</dcterms:created>
  <dcterms:modified xsi:type="dcterms:W3CDTF">2015-06-10T12:04:00Z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